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A37885" w14:textId="77777777" w:rsidR="00F77C70" w:rsidRPr="00652E92" w:rsidRDefault="00F77C70" w:rsidP="00F77C70">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49537E34" w14:textId="77777777" w:rsidR="00F77C70" w:rsidRPr="00652E92" w:rsidRDefault="00F77C70" w:rsidP="00F77C70">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231D5C58" w14:textId="77777777" w:rsidR="00F77C70" w:rsidRPr="00652E92" w:rsidRDefault="00F77C70" w:rsidP="00F77C70">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Pr>
          <w:rFonts w:cs="B Mitra" w:hint="cs"/>
          <w:b/>
          <w:bCs/>
          <w:sz w:val="32"/>
          <w:szCs w:val="32"/>
          <w:rtl/>
          <w:lang w:bidi="fa-IR"/>
        </w:rPr>
        <w:t>926</w:t>
      </w:r>
    </w:p>
    <w:p w14:paraId="386C7270" w14:textId="77777777" w:rsidR="00F77C70" w:rsidRDefault="00F77C70" w:rsidP="00F77C70">
      <w:pPr>
        <w:widowControl w:val="0"/>
        <w:bidi/>
        <w:spacing w:after="0" w:line="262" w:lineRule="auto"/>
        <w:ind w:firstLine="284"/>
        <w:jc w:val="both"/>
        <w:rPr>
          <w:rFonts w:cs="Abz-2 (Badr)"/>
          <w:color w:val="C45911" w:themeColor="accent2" w:themeShade="BF"/>
          <w:sz w:val="28"/>
          <w:szCs w:val="28"/>
          <w:rtl/>
          <w:lang w:bidi="fa-IR"/>
        </w:rPr>
      </w:pPr>
    </w:p>
    <w:p w14:paraId="336EFDB1" w14:textId="77777777" w:rsidR="00F77C70" w:rsidRPr="00B74D60" w:rsidRDefault="00F77C70" w:rsidP="00F77C70">
      <w:pPr>
        <w:widowControl w:val="0"/>
        <w:bidi/>
        <w:spacing w:after="0" w:line="25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بحث ما در مورد عروض اعسار بر زوج بعد از نکاح و عدم تمکن وی از نفقه زوجه و نقل کلمات اصحاب در اين خصوص بود.</w:t>
      </w:r>
    </w:p>
    <w:p w14:paraId="44074252" w14:textId="77777777" w:rsidR="00F77C70" w:rsidRPr="006C59CA" w:rsidRDefault="00F77C70" w:rsidP="00F77C70">
      <w:pPr>
        <w:widowControl w:val="0"/>
        <w:bidi/>
        <w:spacing w:after="0" w:line="24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حلبی در اين مسأله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6C59CA">
        <w:rPr>
          <w:rFonts w:cs="Abz-2 (Badr)" w:hint="cs"/>
          <w:color w:val="0070C0"/>
          <w:sz w:val="28"/>
          <w:szCs w:val="28"/>
          <w:rtl/>
          <w:lang w:bidi="fa-IR"/>
        </w:rPr>
        <w:t>«إ</w:t>
      </w:r>
      <w:r w:rsidRPr="006C59CA">
        <w:rPr>
          <w:rFonts w:cs="Abz-2 (Badr)"/>
          <w:color w:val="0070C0"/>
          <w:sz w:val="28"/>
          <w:szCs w:val="28"/>
          <w:rtl/>
          <w:lang w:bidi="ar"/>
        </w:rPr>
        <w:t>ن عجز الزوج عن القيام بحق</w:t>
      </w:r>
      <w:r w:rsidRPr="006C59CA">
        <w:rPr>
          <w:rFonts w:cs="Abz-2 (Badr)" w:hint="cs"/>
          <w:color w:val="0070C0"/>
          <w:sz w:val="28"/>
          <w:szCs w:val="28"/>
          <w:rtl/>
          <w:lang w:bidi="ar"/>
        </w:rPr>
        <w:t>ّ</w:t>
      </w:r>
      <w:r w:rsidRPr="006C59CA">
        <w:rPr>
          <w:rFonts w:cs="Abz-2 (Badr)"/>
          <w:color w:val="0070C0"/>
          <w:sz w:val="28"/>
          <w:szCs w:val="28"/>
          <w:rtl/>
          <w:lang w:bidi="ar"/>
        </w:rPr>
        <w:t xml:space="preserve"> الزوجة</w:t>
      </w:r>
      <w:r w:rsidRPr="006C59CA">
        <w:rPr>
          <w:rFonts w:cs="Abz-2 (Badr)" w:hint="cs"/>
          <w:color w:val="0070C0"/>
          <w:sz w:val="28"/>
          <w:szCs w:val="28"/>
          <w:rtl/>
          <w:lang w:bidi="ar"/>
        </w:rPr>
        <w:t>،</w:t>
      </w:r>
      <w:r w:rsidRPr="006C59CA">
        <w:rPr>
          <w:rFonts w:cs="Abz-2 (Badr)"/>
          <w:color w:val="0070C0"/>
          <w:sz w:val="28"/>
          <w:szCs w:val="28"/>
          <w:rtl/>
          <w:lang w:bidi="ar"/>
        </w:rPr>
        <w:t xml:space="preserve"> لزمه التطليق لتصرف المرأة في نفسها</w:t>
      </w:r>
      <w:r w:rsidRPr="006C59CA">
        <w:rPr>
          <w:rFonts w:cs="Abz-2 (Badr)" w:hint="cs"/>
          <w:color w:val="0070C0"/>
          <w:sz w:val="28"/>
          <w:szCs w:val="28"/>
          <w:rtl/>
          <w:lang w:bidi="ar"/>
        </w:rPr>
        <w:t>.»</w:t>
      </w:r>
      <w:r w:rsidRPr="002C4CCA">
        <w:rPr>
          <w:rStyle w:val="FootnoteReference"/>
          <w:rFonts w:cs="Abz-2 (Badr)"/>
          <w:color w:val="000000" w:themeColor="text1"/>
          <w:sz w:val="26"/>
          <w:szCs w:val="26"/>
          <w:rtl/>
          <w:lang w:bidi="fa-IR"/>
        </w:rPr>
        <w:footnoteReference w:id="1"/>
      </w:r>
    </w:p>
    <w:p w14:paraId="65882784" w14:textId="77777777" w:rsidR="00F77C70" w:rsidRDefault="00F77C70" w:rsidP="00F77C70">
      <w:pPr>
        <w:widowControl w:val="0"/>
        <w:bidi/>
        <w:spacing w:after="0" w:line="24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و ابن سعيد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6E2537">
        <w:rPr>
          <w:rFonts w:cs="Abz-2 (Badr)" w:hint="cs"/>
          <w:color w:val="0070C0"/>
          <w:sz w:val="28"/>
          <w:szCs w:val="28"/>
          <w:rtl/>
          <w:lang w:bidi="fa-IR"/>
        </w:rPr>
        <w:t>«</w:t>
      </w:r>
      <w:r w:rsidRPr="006E2537">
        <w:rPr>
          <w:rFonts w:cs="Abz-2 (Badr)"/>
          <w:color w:val="0070C0"/>
          <w:sz w:val="28"/>
          <w:szCs w:val="28"/>
          <w:rtl/>
          <w:lang w:bidi="ar"/>
        </w:rPr>
        <w:t>المعسر أصلا</w:t>
      </w:r>
      <w:r w:rsidRPr="006E2537">
        <w:rPr>
          <w:rFonts w:cs="Abz-2 (Badr)" w:hint="cs"/>
          <w:color w:val="0070C0"/>
          <w:sz w:val="28"/>
          <w:szCs w:val="28"/>
          <w:rtl/>
          <w:lang w:bidi="ar"/>
        </w:rPr>
        <w:t>ً</w:t>
      </w:r>
      <w:r w:rsidRPr="006E2537">
        <w:rPr>
          <w:rFonts w:cs="Abz-2 (Badr)"/>
          <w:color w:val="0070C0"/>
          <w:sz w:val="28"/>
          <w:szCs w:val="28"/>
          <w:rtl/>
          <w:lang w:bidi="ar"/>
        </w:rPr>
        <w:t xml:space="preserve"> ان أنظرته </w:t>
      </w:r>
      <w:r w:rsidRPr="006E2537">
        <w:rPr>
          <w:rFonts w:cs="Abz-2 (Badr)" w:hint="cs"/>
          <w:color w:val="0070C0"/>
          <w:sz w:val="28"/>
          <w:szCs w:val="28"/>
          <w:rtl/>
          <w:lang w:bidi="ar"/>
        </w:rPr>
        <w:t>إ</w:t>
      </w:r>
      <w:r w:rsidRPr="006E2537">
        <w:rPr>
          <w:rFonts w:cs="Abz-2 (Badr)"/>
          <w:color w:val="0070C0"/>
          <w:sz w:val="28"/>
          <w:szCs w:val="28"/>
          <w:rtl/>
          <w:lang w:bidi="ar"/>
        </w:rPr>
        <w:t>لى يساره فلها، و</w:t>
      </w:r>
      <w:r w:rsidRPr="006E2537">
        <w:rPr>
          <w:rFonts w:cs="Abz-2 (Badr)" w:hint="cs"/>
          <w:color w:val="0070C0"/>
          <w:sz w:val="28"/>
          <w:szCs w:val="28"/>
          <w:rtl/>
          <w:lang w:bidi="ar"/>
        </w:rPr>
        <w:t>إ</w:t>
      </w:r>
      <w:r w:rsidRPr="006E2537">
        <w:rPr>
          <w:rFonts w:cs="Abz-2 (Badr)"/>
          <w:color w:val="0070C0"/>
          <w:sz w:val="28"/>
          <w:szCs w:val="28"/>
          <w:rtl/>
          <w:lang w:bidi="ar"/>
        </w:rPr>
        <w:t>ن ألزمته بالطلاق طل</w:t>
      </w:r>
      <w:r w:rsidRPr="006E2537">
        <w:rPr>
          <w:rFonts w:cs="Abz-2 (Badr)" w:hint="cs"/>
          <w:color w:val="0070C0"/>
          <w:sz w:val="28"/>
          <w:szCs w:val="28"/>
          <w:rtl/>
          <w:lang w:bidi="ar"/>
        </w:rPr>
        <w:t>ّ</w:t>
      </w:r>
      <w:r w:rsidRPr="006E2537">
        <w:rPr>
          <w:rFonts w:cs="Abz-2 (Badr)"/>
          <w:color w:val="0070C0"/>
          <w:sz w:val="28"/>
          <w:szCs w:val="28"/>
          <w:rtl/>
          <w:lang w:bidi="ar"/>
        </w:rPr>
        <w:t>ق</w:t>
      </w:r>
      <w:r w:rsidRPr="006E2537">
        <w:rPr>
          <w:rFonts w:cs="Abz-2 (Badr)" w:hint="cs"/>
          <w:color w:val="0070C0"/>
          <w:sz w:val="28"/>
          <w:szCs w:val="28"/>
          <w:rtl/>
          <w:lang w:bidi="ar"/>
        </w:rPr>
        <w:t>.»</w:t>
      </w:r>
      <w:r w:rsidRPr="002C4CCA">
        <w:rPr>
          <w:rStyle w:val="FootnoteReference"/>
          <w:rFonts w:cs="Abz-2 (Badr)"/>
          <w:color w:val="000000" w:themeColor="text1"/>
          <w:sz w:val="26"/>
          <w:szCs w:val="26"/>
          <w:rtl/>
          <w:lang w:bidi="fa-IR"/>
        </w:rPr>
        <w:footnoteReference w:id="2"/>
      </w:r>
    </w:p>
    <w:p w14:paraId="3360EA17" w14:textId="77777777" w:rsidR="00F77C70" w:rsidRPr="008238A0" w:rsidRDefault="00F77C70" w:rsidP="00F77C70">
      <w:pPr>
        <w:widowControl w:val="0"/>
        <w:bidi/>
        <w:spacing w:after="0" w:line="247" w:lineRule="auto"/>
        <w:ind w:firstLine="284"/>
        <w:jc w:val="both"/>
        <w:rPr>
          <w:rFonts w:cs="Abz-2 (Badr)"/>
          <w:color w:val="0070C0"/>
          <w:spacing w:val="-4"/>
          <w:sz w:val="28"/>
          <w:szCs w:val="28"/>
          <w:rtl/>
          <w:lang w:bidi="ar"/>
        </w:rPr>
      </w:pPr>
      <w:r w:rsidRPr="008238A0">
        <w:rPr>
          <w:rFonts w:cs="Abz-2 (Badr)" w:hint="cs"/>
          <w:color w:val="000000" w:themeColor="text1"/>
          <w:spacing w:val="-4"/>
          <w:sz w:val="28"/>
          <w:szCs w:val="28"/>
          <w:rtl/>
          <w:lang w:bidi="fa-IR"/>
        </w:rPr>
        <w:t xml:space="preserve">کاشف اللثام نيز فرموده است: </w:t>
      </w:r>
      <w:r w:rsidRPr="008238A0">
        <w:rPr>
          <w:rFonts w:cs="Abz-2 (Badr)" w:hint="cs"/>
          <w:color w:val="0070C0"/>
          <w:spacing w:val="-4"/>
          <w:sz w:val="28"/>
          <w:szCs w:val="28"/>
          <w:rtl/>
          <w:lang w:bidi="fa-IR"/>
        </w:rPr>
        <w:t>«</w:t>
      </w:r>
      <w:r w:rsidRPr="008238A0">
        <w:rPr>
          <w:rFonts w:cs="Abz-2 (Badr)"/>
          <w:color w:val="0070C0"/>
          <w:spacing w:val="-4"/>
          <w:sz w:val="28"/>
          <w:szCs w:val="28"/>
          <w:rtl/>
          <w:lang w:bidi="ar"/>
        </w:rPr>
        <w:t>سلّ</w:t>
      </w:r>
      <w:r w:rsidRPr="008238A0">
        <w:rPr>
          <w:rFonts w:cs="Abz-2 (Badr)" w:hint="cs"/>
          <w:color w:val="0070C0"/>
          <w:spacing w:val="-4"/>
          <w:sz w:val="28"/>
          <w:szCs w:val="28"/>
          <w:rtl/>
          <w:lang w:bidi="ar"/>
        </w:rPr>
        <w:t>ّ</w:t>
      </w:r>
      <w:r w:rsidRPr="008238A0">
        <w:rPr>
          <w:rFonts w:cs="Abz-2 (Badr)"/>
          <w:color w:val="0070C0"/>
          <w:spacing w:val="-4"/>
          <w:sz w:val="28"/>
          <w:szCs w:val="28"/>
          <w:rtl/>
          <w:lang w:bidi="ar"/>
        </w:rPr>
        <w:t>طها أبو علي على الفسخ</w:t>
      </w:r>
      <w:r w:rsidRPr="008238A0">
        <w:rPr>
          <w:rFonts w:cs="Abz-2 (Badr)" w:hint="cs"/>
          <w:color w:val="0070C0"/>
          <w:spacing w:val="-4"/>
          <w:sz w:val="28"/>
          <w:szCs w:val="28"/>
          <w:rtl/>
          <w:lang w:bidi="ar"/>
        </w:rPr>
        <w:t>.</w:t>
      </w:r>
      <w:r w:rsidRPr="008238A0">
        <w:rPr>
          <w:rFonts w:cs="Abz-2 (Badr)"/>
          <w:color w:val="0070C0"/>
          <w:spacing w:val="-4"/>
          <w:sz w:val="28"/>
          <w:szCs w:val="28"/>
          <w:rtl/>
          <w:lang w:bidi="ar"/>
        </w:rPr>
        <w:t xml:space="preserve"> وقيل: يفسخه الحاكم</w:t>
      </w:r>
      <w:r w:rsidRPr="008238A0">
        <w:rPr>
          <w:rFonts w:cs="Abz-2 (Badr)" w:hint="cs"/>
          <w:color w:val="0070C0"/>
          <w:spacing w:val="-4"/>
          <w:sz w:val="28"/>
          <w:szCs w:val="28"/>
          <w:rtl/>
          <w:lang w:bidi="ar"/>
        </w:rPr>
        <w:t>،</w:t>
      </w:r>
      <w:r w:rsidRPr="008238A0">
        <w:rPr>
          <w:rFonts w:cs="Abz-2 (Badr)"/>
          <w:color w:val="0070C0"/>
          <w:spacing w:val="-4"/>
          <w:sz w:val="28"/>
          <w:szCs w:val="28"/>
          <w:rtl/>
          <w:lang w:bidi="ar"/>
        </w:rPr>
        <w:t xml:space="preserve"> وهو قوي</w:t>
      </w:r>
      <w:r w:rsidRPr="008238A0">
        <w:rPr>
          <w:rFonts w:cs="Abz-2 (Badr)" w:hint="cs"/>
          <w:color w:val="0070C0"/>
          <w:spacing w:val="-4"/>
          <w:sz w:val="28"/>
          <w:szCs w:val="28"/>
          <w:rtl/>
          <w:lang w:bidi="ar"/>
        </w:rPr>
        <w:t>ّ</w:t>
      </w:r>
      <w:r w:rsidRPr="008238A0">
        <w:rPr>
          <w:rFonts w:cs="Abz-2 (Badr)"/>
          <w:color w:val="0070C0"/>
          <w:spacing w:val="-4"/>
          <w:sz w:val="28"/>
          <w:szCs w:val="28"/>
          <w:rtl/>
          <w:lang w:bidi="ar"/>
        </w:rPr>
        <w:t>، فإن لم يمكن الحاكم فسخت</w:t>
      </w:r>
      <w:r w:rsidRPr="008238A0">
        <w:rPr>
          <w:rFonts w:cs="Abz-2 (Badr)" w:hint="cs"/>
          <w:color w:val="0070C0"/>
          <w:spacing w:val="-4"/>
          <w:sz w:val="28"/>
          <w:szCs w:val="28"/>
          <w:rtl/>
          <w:lang w:bidi="ar"/>
        </w:rPr>
        <w:t>.»</w:t>
      </w:r>
      <w:r w:rsidRPr="008238A0">
        <w:rPr>
          <w:rStyle w:val="FootnoteReference"/>
          <w:rFonts w:cs="Abz-2 (Badr)"/>
          <w:color w:val="000000" w:themeColor="text1"/>
          <w:spacing w:val="-4"/>
          <w:sz w:val="26"/>
          <w:szCs w:val="26"/>
          <w:rtl/>
          <w:lang w:bidi="fa-IR"/>
        </w:rPr>
        <w:footnoteReference w:id="3"/>
      </w:r>
    </w:p>
    <w:p w14:paraId="280146DA" w14:textId="77777777" w:rsidR="00F77C70" w:rsidRDefault="00F77C70" w:rsidP="00F77C70">
      <w:pPr>
        <w:widowControl w:val="0"/>
        <w:bidi/>
        <w:spacing w:after="0" w:line="247"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سيد عاملی نيز قائل به جواز رجوع به حاکم برای مطالبه طلاق شده است.</w:t>
      </w:r>
      <w:r w:rsidRPr="002C4CCA">
        <w:rPr>
          <w:rStyle w:val="FootnoteReference"/>
          <w:rFonts w:cs="Abz-2 (Badr)"/>
          <w:color w:val="000000" w:themeColor="text1"/>
          <w:sz w:val="26"/>
          <w:szCs w:val="26"/>
          <w:rtl/>
          <w:lang w:bidi="fa-IR"/>
        </w:rPr>
        <w:footnoteReference w:id="4"/>
      </w:r>
    </w:p>
    <w:p w14:paraId="5407F282" w14:textId="77777777" w:rsidR="00F77C70" w:rsidRDefault="00F77C70" w:rsidP="00F77C70">
      <w:pPr>
        <w:widowControl w:val="0"/>
        <w:bidi/>
        <w:spacing w:after="0" w:line="247" w:lineRule="auto"/>
        <w:ind w:firstLine="284"/>
        <w:jc w:val="both"/>
        <w:rPr>
          <w:rFonts w:cs="Abz-2 (Badr)"/>
          <w:color w:val="000000" w:themeColor="text1"/>
          <w:sz w:val="28"/>
          <w:szCs w:val="28"/>
          <w:rtl/>
          <w:lang w:bidi="fa-IR"/>
        </w:rPr>
      </w:pPr>
      <w:r w:rsidRPr="006E2537">
        <w:rPr>
          <w:rFonts w:cs="Abz-2 (Badr)" w:hint="cs"/>
          <w:color w:val="000000" w:themeColor="text1"/>
          <w:sz w:val="28"/>
          <w:szCs w:val="28"/>
          <w:rtl/>
          <w:lang w:bidi="fa-IR"/>
        </w:rPr>
        <w:t>محقق سبزواری</w:t>
      </w:r>
      <w:r w:rsidRPr="002C4CCA">
        <w:rPr>
          <w:rStyle w:val="FootnoteReference"/>
          <w:rFonts w:cs="Abz-2 (Badr)"/>
          <w:color w:val="000000" w:themeColor="text1"/>
          <w:sz w:val="26"/>
          <w:szCs w:val="26"/>
          <w:rtl/>
          <w:lang w:bidi="fa-IR"/>
        </w:rPr>
        <w:footnoteReference w:id="5"/>
      </w:r>
      <w:r w:rsidRPr="006E2537">
        <w:rPr>
          <w:rFonts w:cs="Abz-2 (Badr)" w:hint="cs"/>
          <w:color w:val="000000" w:themeColor="text1"/>
          <w:sz w:val="28"/>
          <w:szCs w:val="28"/>
          <w:rtl/>
          <w:lang w:bidi="fa-IR"/>
        </w:rPr>
        <w:t xml:space="preserve"> نيز قول ابن جنيد را اختيار کرده</w:t>
      </w:r>
      <w:r>
        <w:rPr>
          <w:rFonts w:cs="Abz-2 (Badr)" w:hint="cs"/>
          <w:color w:val="000000" w:themeColor="text1"/>
          <w:sz w:val="28"/>
          <w:szCs w:val="28"/>
          <w:rtl/>
          <w:lang w:bidi="fa-IR"/>
        </w:rPr>
        <w:t xml:space="preserve"> است</w:t>
      </w:r>
      <w:r w:rsidRPr="006E2537">
        <w:rPr>
          <w:rFonts w:cs="Abz-2 (Badr)" w:hint="cs"/>
          <w:color w:val="000000" w:themeColor="text1"/>
          <w:sz w:val="28"/>
          <w:szCs w:val="28"/>
          <w:rtl/>
          <w:lang w:bidi="fa-IR"/>
        </w:rPr>
        <w:t>.</w:t>
      </w:r>
    </w:p>
    <w:p w14:paraId="4FEF52D9" w14:textId="77777777" w:rsidR="00F77C70" w:rsidRPr="006A054B" w:rsidRDefault="00F77C70" w:rsidP="00F77C70">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lang w:bidi="fa-IR"/>
        </w:rPr>
        <w:lastRenderedPageBreak/>
        <w:t>آيت الله خوئی نيز می</w:t>
      </w:r>
      <w:r>
        <w:rPr>
          <w:rFonts w:cs="Abz-2 (Badr)"/>
          <w:color w:val="000000" w:themeColor="text1"/>
          <w:sz w:val="28"/>
          <w:szCs w:val="28"/>
          <w:rtl/>
          <w:lang w:bidi="fa-IR"/>
        </w:rPr>
        <w:softHyphen/>
      </w:r>
      <w:r>
        <w:rPr>
          <w:rFonts w:cs="Abz-2 (Badr)" w:hint="cs"/>
          <w:color w:val="000000" w:themeColor="text1"/>
          <w:sz w:val="28"/>
          <w:szCs w:val="28"/>
          <w:rtl/>
          <w:lang w:bidi="fa-IR"/>
        </w:rPr>
        <w:t xml:space="preserve">فرمايد: </w:t>
      </w:r>
      <w:r w:rsidRPr="006A054B">
        <w:rPr>
          <w:rFonts w:cs="Abz-2 (Badr)" w:hint="cs"/>
          <w:color w:val="0070C0"/>
          <w:sz w:val="28"/>
          <w:szCs w:val="28"/>
          <w:rtl/>
          <w:lang w:bidi="fa-IR"/>
        </w:rPr>
        <w:t>«</w:t>
      </w:r>
      <w:r w:rsidRPr="006A054B">
        <w:rPr>
          <w:rFonts w:cs="Abz-2 (Badr)"/>
          <w:color w:val="0070C0"/>
          <w:sz w:val="28"/>
          <w:szCs w:val="28"/>
          <w:rtl/>
          <w:lang w:bidi="ar"/>
        </w:rPr>
        <w:t>إذا تزو</w:t>
      </w:r>
      <w:r w:rsidRPr="006A054B">
        <w:rPr>
          <w:rFonts w:cs="Abz-2 (Badr)" w:hint="cs"/>
          <w:color w:val="0070C0"/>
          <w:sz w:val="28"/>
          <w:szCs w:val="28"/>
          <w:rtl/>
          <w:lang w:bidi="ar"/>
        </w:rPr>
        <w:t>ّ</w:t>
      </w:r>
      <w:r w:rsidRPr="006A054B">
        <w:rPr>
          <w:rFonts w:cs="Abz-2 (Badr)"/>
          <w:color w:val="0070C0"/>
          <w:sz w:val="28"/>
          <w:szCs w:val="28"/>
          <w:rtl/>
          <w:lang w:bidi="ar"/>
        </w:rPr>
        <w:t>جت المرأة الرجل العاجز أو طرأ العجز بعد العقد</w:t>
      </w:r>
      <w:r w:rsidRPr="006A054B">
        <w:rPr>
          <w:rFonts w:cs="Abz-2 (Badr)" w:hint="cs"/>
          <w:color w:val="0070C0"/>
          <w:sz w:val="28"/>
          <w:szCs w:val="28"/>
          <w:rtl/>
          <w:lang w:bidi="ar"/>
        </w:rPr>
        <w:t>،</w:t>
      </w:r>
      <w:r w:rsidRPr="006A054B">
        <w:rPr>
          <w:rFonts w:cs="Abz-2 (Badr)"/>
          <w:color w:val="0070C0"/>
          <w:sz w:val="28"/>
          <w:szCs w:val="28"/>
          <w:rtl/>
          <w:lang w:bidi="ar"/>
        </w:rPr>
        <w:t xml:space="preserve"> لم يكن لها الخيار في الفسخ</w:t>
      </w:r>
      <w:r w:rsidRPr="006A054B">
        <w:rPr>
          <w:rFonts w:cs="Abz-2 (Badr)" w:hint="cs"/>
          <w:color w:val="0070C0"/>
          <w:sz w:val="28"/>
          <w:szCs w:val="28"/>
          <w:rtl/>
          <w:lang w:bidi="ar"/>
        </w:rPr>
        <w:t>،</w:t>
      </w:r>
      <w:r w:rsidRPr="006A054B">
        <w:rPr>
          <w:rFonts w:cs="Abz-2 (Badr)"/>
          <w:color w:val="0070C0"/>
          <w:sz w:val="28"/>
          <w:szCs w:val="28"/>
          <w:rtl/>
          <w:lang w:bidi="ar"/>
        </w:rPr>
        <w:t xml:space="preserve"> لا بنفسها ولا بواسطة الحاكم</w:t>
      </w:r>
      <w:r w:rsidRPr="006A054B">
        <w:rPr>
          <w:rFonts w:cs="Abz-2 (Badr)" w:hint="cs"/>
          <w:color w:val="0070C0"/>
          <w:sz w:val="28"/>
          <w:szCs w:val="28"/>
          <w:rtl/>
          <w:lang w:bidi="ar"/>
        </w:rPr>
        <w:t>،</w:t>
      </w:r>
      <w:r w:rsidRPr="006A054B">
        <w:rPr>
          <w:rFonts w:cs="Abz-2 (Badr)"/>
          <w:color w:val="0070C0"/>
          <w:sz w:val="28"/>
          <w:szCs w:val="28"/>
          <w:rtl/>
          <w:lang w:bidi="ar"/>
        </w:rPr>
        <w:t xml:space="preserve"> ولكن يجوز لها أن ترجع أمرها إلى الحاكم الشرعي فيأمر زوجها بالطلاق</w:t>
      </w:r>
      <w:r w:rsidRPr="006A054B">
        <w:rPr>
          <w:rFonts w:cs="Abz-2 (Badr)" w:hint="cs"/>
          <w:color w:val="0070C0"/>
          <w:sz w:val="28"/>
          <w:szCs w:val="28"/>
          <w:rtl/>
          <w:lang w:bidi="ar"/>
        </w:rPr>
        <w:t>،</w:t>
      </w:r>
      <w:r w:rsidRPr="006A054B">
        <w:rPr>
          <w:rFonts w:cs="Abz-2 (Badr)"/>
          <w:color w:val="0070C0"/>
          <w:sz w:val="28"/>
          <w:szCs w:val="28"/>
          <w:rtl/>
          <w:lang w:bidi="ar"/>
        </w:rPr>
        <w:t xml:space="preserve"> فإن امتنع طل</w:t>
      </w:r>
      <w:r w:rsidRPr="006A054B">
        <w:rPr>
          <w:rFonts w:cs="Abz-2 (Badr)" w:hint="cs"/>
          <w:color w:val="0070C0"/>
          <w:sz w:val="28"/>
          <w:szCs w:val="28"/>
          <w:rtl/>
          <w:lang w:bidi="ar"/>
        </w:rPr>
        <w:t>ّ</w:t>
      </w:r>
      <w:r w:rsidRPr="006A054B">
        <w:rPr>
          <w:rFonts w:cs="Abz-2 (Badr)"/>
          <w:color w:val="0070C0"/>
          <w:sz w:val="28"/>
          <w:szCs w:val="28"/>
          <w:rtl/>
          <w:lang w:bidi="ar"/>
        </w:rPr>
        <w:t>قها الحاكم الشرعي</w:t>
      </w:r>
      <w:r w:rsidRPr="006A054B">
        <w:rPr>
          <w:rFonts w:cs="Abz-2 (Badr)" w:hint="cs"/>
          <w:color w:val="0070C0"/>
          <w:sz w:val="28"/>
          <w:szCs w:val="28"/>
          <w:rtl/>
          <w:lang w:bidi="ar"/>
        </w:rPr>
        <w:t>.»</w:t>
      </w:r>
      <w:r w:rsidRPr="002C4CCA">
        <w:rPr>
          <w:rStyle w:val="FootnoteReference"/>
          <w:rFonts w:cs="Abz-2 (Badr)"/>
          <w:color w:val="000000" w:themeColor="text1"/>
          <w:sz w:val="26"/>
          <w:szCs w:val="26"/>
          <w:rtl/>
          <w:lang w:bidi="fa-IR"/>
        </w:rPr>
        <w:footnoteReference w:id="6"/>
      </w:r>
    </w:p>
    <w:p w14:paraId="2B4A1EB5" w14:textId="77777777" w:rsidR="00F77C70" w:rsidRPr="006E2537"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آيت الله سيستانی نيز فرموده است: </w:t>
      </w:r>
      <w:r w:rsidRPr="006A054B">
        <w:rPr>
          <w:rFonts w:cs="Abz-2 (Badr)" w:hint="cs"/>
          <w:color w:val="0070C0"/>
          <w:sz w:val="28"/>
          <w:szCs w:val="28"/>
          <w:rtl/>
          <w:lang w:bidi="fa-IR"/>
        </w:rPr>
        <w:t>«</w:t>
      </w:r>
      <w:r w:rsidRPr="00FA2467">
        <w:rPr>
          <w:rFonts w:cs="Abz-2 (Badr)"/>
          <w:color w:val="0070C0"/>
          <w:sz w:val="28"/>
          <w:szCs w:val="28"/>
          <w:rtl/>
          <w:lang w:bidi="ar"/>
        </w:rPr>
        <w:t>إذا كان الزوج غير قادر على الإنفاق على زوجته</w:t>
      </w:r>
      <w:r>
        <w:rPr>
          <w:rFonts w:cs="Abz-2 (Badr)" w:hint="cs"/>
          <w:color w:val="0070C0"/>
          <w:sz w:val="28"/>
          <w:szCs w:val="28"/>
          <w:rtl/>
          <w:lang w:bidi="ar"/>
        </w:rPr>
        <w:t>،</w:t>
      </w:r>
      <w:r w:rsidRPr="00FA2467">
        <w:rPr>
          <w:rFonts w:cs="Abz-2 (Badr)"/>
          <w:color w:val="0070C0"/>
          <w:sz w:val="28"/>
          <w:szCs w:val="28"/>
          <w:rtl/>
          <w:lang w:bidi="ar"/>
        </w:rPr>
        <w:t xml:space="preserve"> وجب عليه طلاقها إذا لم ترض بالصبر معه</w:t>
      </w:r>
      <w:r>
        <w:rPr>
          <w:rFonts w:cs="Abz-2 (Badr)" w:hint="cs"/>
          <w:color w:val="0070C0"/>
          <w:sz w:val="28"/>
          <w:szCs w:val="28"/>
          <w:rtl/>
          <w:lang w:bidi="ar"/>
        </w:rPr>
        <w:t>.</w:t>
      </w:r>
      <w:r w:rsidRPr="00FA2467">
        <w:rPr>
          <w:rFonts w:cs="Abz-2 (Badr)"/>
          <w:color w:val="0070C0"/>
          <w:sz w:val="28"/>
          <w:szCs w:val="28"/>
          <w:rtl/>
          <w:lang w:bidi="ar"/>
        </w:rPr>
        <w:t xml:space="preserve"> فاذا لم يفعل جاز لها </w:t>
      </w:r>
      <w:r>
        <w:rPr>
          <w:rFonts w:cs="Abz-2 (Badr)" w:hint="cs"/>
          <w:color w:val="0070C0"/>
          <w:sz w:val="28"/>
          <w:szCs w:val="28"/>
          <w:rtl/>
          <w:lang w:bidi="ar"/>
        </w:rPr>
        <w:t>أ</w:t>
      </w:r>
      <w:r w:rsidRPr="00FA2467">
        <w:rPr>
          <w:rFonts w:cs="Abz-2 (Badr)"/>
          <w:color w:val="0070C0"/>
          <w:sz w:val="28"/>
          <w:szCs w:val="28"/>
          <w:rtl/>
          <w:lang w:bidi="ar"/>
        </w:rPr>
        <w:t>ن ترفع أمرها إلى الحاكم الشرعي فيأمر الزوج بالطلاق</w:t>
      </w:r>
      <w:r>
        <w:rPr>
          <w:rFonts w:cs="Abz-2 (Badr)" w:hint="cs"/>
          <w:color w:val="0070C0"/>
          <w:sz w:val="28"/>
          <w:szCs w:val="28"/>
          <w:rtl/>
          <w:lang w:bidi="ar"/>
        </w:rPr>
        <w:t>.</w:t>
      </w:r>
      <w:r w:rsidRPr="00FA2467">
        <w:rPr>
          <w:rFonts w:cs="Abz-2 (Badr)"/>
          <w:color w:val="0070C0"/>
          <w:sz w:val="28"/>
          <w:szCs w:val="28"/>
          <w:rtl/>
          <w:lang w:bidi="ar"/>
        </w:rPr>
        <w:t xml:space="preserve"> ف</w:t>
      </w:r>
      <w:r>
        <w:rPr>
          <w:rFonts w:cs="Abz-2 (Badr)" w:hint="cs"/>
          <w:color w:val="0070C0"/>
          <w:sz w:val="28"/>
          <w:szCs w:val="28"/>
          <w:rtl/>
          <w:lang w:bidi="ar"/>
        </w:rPr>
        <w:t>إ</w:t>
      </w:r>
      <w:r w:rsidRPr="00FA2467">
        <w:rPr>
          <w:rFonts w:cs="Abz-2 (Badr)"/>
          <w:color w:val="0070C0"/>
          <w:sz w:val="28"/>
          <w:szCs w:val="28"/>
          <w:rtl/>
          <w:lang w:bidi="ar"/>
        </w:rPr>
        <w:t>ن امتنع وتعذ</w:t>
      </w:r>
      <w:r>
        <w:rPr>
          <w:rFonts w:cs="Abz-2 (Badr)" w:hint="cs"/>
          <w:color w:val="0070C0"/>
          <w:sz w:val="28"/>
          <w:szCs w:val="28"/>
          <w:rtl/>
          <w:lang w:bidi="ar"/>
        </w:rPr>
        <w:t>ّ</w:t>
      </w:r>
      <w:r w:rsidRPr="00FA2467">
        <w:rPr>
          <w:rFonts w:cs="Abz-2 (Badr)"/>
          <w:color w:val="0070C0"/>
          <w:sz w:val="28"/>
          <w:szCs w:val="28"/>
          <w:rtl/>
          <w:lang w:bidi="ar"/>
        </w:rPr>
        <w:t>ر إجباره عليه طلّقها الحاكم، ويقع الطلاق بائناً في الصورتين</w:t>
      </w:r>
      <w:r>
        <w:rPr>
          <w:rFonts w:cs="Abz-2 (Badr)" w:hint="cs"/>
          <w:color w:val="0070C0"/>
          <w:sz w:val="28"/>
          <w:szCs w:val="28"/>
          <w:rtl/>
          <w:lang w:bidi="ar"/>
        </w:rPr>
        <w:t>.</w:t>
      </w:r>
      <w:r w:rsidRPr="006A054B">
        <w:rPr>
          <w:rFonts w:cs="Abz-2 (Badr)" w:hint="cs"/>
          <w:color w:val="0070C0"/>
          <w:sz w:val="28"/>
          <w:szCs w:val="28"/>
          <w:rtl/>
          <w:lang w:bidi="ar"/>
        </w:rPr>
        <w:t>»</w:t>
      </w:r>
      <w:r w:rsidRPr="002C4CCA">
        <w:rPr>
          <w:rStyle w:val="FootnoteReference"/>
          <w:rFonts w:cs="Abz-2 (Badr)"/>
          <w:color w:val="000000" w:themeColor="text1"/>
          <w:sz w:val="26"/>
          <w:szCs w:val="26"/>
          <w:rtl/>
          <w:lang w:bidi="fa-IR"/>
        </w:rPr>
        <w:footnoteReference w:id="7"/>
      </w:r>
    </w:p>
    <w:p w14:paraId="5588D15B" w14:textId="77777777" w:rsidR="00F77C70"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معلوم شد که پنج مبنا در مسأله وجود دارد:</w:t>
      </w:r>
    </w:p>
    <w:p w14:paraId="7CD47476" w14:textId="77777777" w:rsidR="00F77C70"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1 ـ عدم ثبوت حق برای زوجه. 2 ـ ثبوت حق فسخ برای زوجه. 3 ـ ثبوت حق رجوع به حاکم برای زوجه جهت مطالبه طلاق و عدم ثبوت حق فسخ برای وی. 4 ـ ثبوت حق مراجعه وی به حاکم برای مطالبه طلاق و در صورت عدم امکان، ثبوت حق فسخ برای وی. 5 ـ توقف در مسأله.</w:t>
      </w:r>
    </w:p>
    <w:p w14:paraId="7D84BBFD" w14:textId="77777777" w:rsidR="00F77C70" w:rsidRDefault="00F77C70" w:rsidP="00F77C70">
      <w:pPr>
        <w:widowControl w:val="0"/>
        <w:bidi/>
        <w:spacing w:after="0"/>
        <w:ind w:firstLine="284"/>
        <w:jc w:val="both"/>
        <w:rPr>
          <w:rFonts w:cs="Abz-2 (Badr)"/>
          <w:color w:val="0070C0"/>
          <w:sz w:val="28"/>
          <w:szCs w:val="28"/>
          <w:rtl/>
          <w:lang w:bidi="ar"/>
        </w:rPr>
      </w:pPr>
      <w:r>
        <w:rPr>
          <w:rFonts w:cs="Abz-2 (Badr)" w:hint="cs"/>
          <w:color w:val="000000" w:themeColor="text1"/>
          <w:sz w:val="28"/>
          <w:szCs w:val="28"/>
          <w:rtl/>
          <w:lang w:bidi="fa-IR"/>
        </w:rPr>
        <w:t xml:space="preserve">اما فخر المحقّقين در خصوص اين مسأله فرموده است: </w:t>
      </w:r>
      <w:r w:rsidRPr="00491B54">
        <w:rPr>
          <w:rFonts w:cs="Abz-2 (Badr)" w:hint="cs"/>
          <w:color w:val="0070C0"/>
          <w:sz w:val="28"/>
          <w:szCs w:val="28"/>
          <w:rtl/>
          <w:lang w:bidi="fa-IR"/>
        </w:rPr>
        <w:t>«</w:t>
      </w:r>
      <w:r w:rsidRPr="00491B54">
        <w:rPr>
          <w:rFonts w:cs="Abz-2 (Badr)"/>
          <w:color w:val="0070C0"/>
          <w:sz w:val="28"/>
          <w:szCs w:val="28"/>
          <w:rtl/>
          <w:lang w:bidi="ar"/>
        </w:rPr>
        <w:t>على القول ب</w:t>
      </w:r>
      <w:r w:rsidRPr="00491B54">
        <w:rPr>
          <w:rFonts w:cs="Abz-2 (Badr)" w:hint="cs"/>
          <w:color w:val="0070C0"/>
          <w:sz w:val="28"/>
          <w:szCs w:val="28"/>
          <w:rtl/>
          <w:lang w:bidi="ar"/>
        </w:rPr>
        <w:t>أ</w:t>
      </w:r>
      <w:r w:rsidRPr="00491B54">
        <w:rPr>
          <w:rFonts w:cs="Abz-2 (Badr)"/>
          <w:color w:val="0070C0"/>
          <w:sz w:val="28"/>
          <w:szCs w:val="28"/>
          <w:rtl/>
          <w:lang w:bidi="ar"/>
        </w:rPr>
        <w:t>ن</w:t>
      </w:r>
      <w:r w:rsidRPr="00491B54">
        <w:rPr>
          <w:rFonts w:cs="Abz-2 (Badr)" w:hint="cs"/>
          <w:color w:val="0070C0"/>
          <w:sz w:val="28"/>
          <w:szCs w:val="28"/>
          <w:rtl/>
          <w:lang w:bidi="ar"/>
        </w:rPr>
        <w:t>ّ</w:t>
      </w:r>
      <w:r w:rsidRPr="00491B54">
        <w:rPr>
          <w:rFonts w:cs="Abz-2 (Badr)"/>
          <w:color w:val="0070C0"/>
          <w:sz w:val="28"/>
          <w:szCs w:val="28"/>
          <w:rtl/>
          <w:lang w:bidi="ar"/>
        </w:rPr>
        <w:t xml:space="preserve"> اليسار بالنفقة شرط في لزوم العقد</w:t>
      </w:r>
      <w:r w:rsidRPr="00491B54">
        <w:rPr>
          <w:rFonts w:cs="Abz-2 (Badr)" w:hint="cs"/>
          <w:color w:val="0070C0"/>
          <w:sz w:val="28"/>
          <w:szCs w:val="28"/>
          <w:rtl/>
          <w:lang w:bidi="ar"/>
        </w:rPr>
        <w:t>،</w:t>
      </w:r>
      <w:r w:rsidRPr="00491B54">
        <w:rPr>
          <w:rFonts w:cs="Abz-2 (Badr)"/>
          <w:color w:val="0070C0"/>
          <w:sz w:val="28"/>
          <w:szCs w:val="28"/>
          <w:rtl/>
          <w:lang w:bidi="ar"/>
        </w:rPr>
        <w:t xml:space="preserve"> فمع تجد</w:t>
      </w:r>
      <w:r w:rsidRPr="00491B54">
        <w:rPr>
          <w:rFonts w:cs="Abz-2 (Badr)" w:hint="cs"/>
          <w:color w:val="0070C0"/>
          <w:sz w:val="28"/>
          <w:szCs w:val="28"/>
          <w:rtl/>
          <w:lang w:bidi="ar"/>
        </w:rPr>
        <w:t>ّ</w:t>
      </w:r>
      <w:r w:rsidRPr="00491B54">
        <w:rPr>
          <w:rFonts w:cs="Abz-2 (Badr)"/>
          <w:color w:val="0070C0"/>
          <w:sz w:val="28"/>
          <w:szCs w:val="28"/>
          <w:rtl/>
          <w:lang w:bidi="ar"/>
        </w:rPr>
        <w:t>د العجز يتسل</w:t>
      </w:r>
      <w:r w:rsidRPr="00491B54">
        <w:rPr>
          <w:rFonts w:cs="Abz-2 (Badr)" w:hint="cs"/>
          <w:color w:val="0070C0"/>
          <w:sz w:val="28"/>
          <w:szCs w:val="28"/>
          <w:rtl/>
          <w:lang w:bidi="ar"/>
        </w:rPr>
        <w:t>ّ</w:t>
      </w:r>
      <w:r w:rsidRPr="00491B54">
        <w:rPr>
          <w:rFonts w:cs="Abz-2 (Badr)"/>
          <w:color w:val="0070C0"/>
          <w:sz w:val="28"/>
          <w:szCs w:val="28"/>
          <w:rtl/>
          <w:lang w:bidi="ar"/>
        </w:rPr>
        <w:t>ط على الفسخ</w:t>
      </w:r>
      <w:r w:rsidRPr="00491B54">
        <w:rPr>
          <w:rFonts w:cs="Abz-2 (Badr)" w:hint="cs"/>
          <w:color w:val="0070C0"/>
          <w:sz w:val="28"/>
          <w:szCs w:val="28"/>
          <w:rtl/>
          <w:lang w:bidi="ar"/>
        </w:rPr>
        <w:t>.</w:t>
      </w:r>
      <w:r w:rsidRPr="00491B54">
        <w:rPr>
          <w:rFonts w:cs="Abz-2 (Badr)"/>
          <w:color w:val="0070C0"/>
          <w:sz w:val="28"/>
          <w:szCs w:val="28"/>
          <w:rtl/>
          <w:lang w:bidi="ar"/>
        </w:rPr>
        <w:t xml:space="preserve"> و</w:t>
      </w:r>
      <w:r w:rsidRPr="00491B54">
        <w:rPr>
          <w:rFonts w:cs="Abz-2 (Badr)" w:hint="cs"/>
          <w:color w:val="0070C0"/>
          <w:sz w:val="28"/>
          <w:szCs w:val="28"/>
          <w:rtl/>
          <w:lang w:bidi="ar"/>
        </w:rPr>
        <w:t>أ</w:t>
      </w:r>
      <w:r w:rsidRPr="00491B54">
        <w:rPr>
          <w:rFonts w:cs="Abz-2 (Badr)"/>
          <w:color w:val="0070C0"/>
          <w:sz w:val="28"/>
          <w:szCs w:val="28"/>
          <w:rtl/>
          <w:lang w:bidi="ar"/>
        </w:rPr>
        <w:t>م</w:t>
      </w:r>
      <w:r w:rsidRPr="00491B54">
        <w:rPr>
          <w:rFonts w:cs="Abz-2 (Badr)" w:hint="cs"/>
          <w:color w:val="0070C0"/>
          <w:sz w:val="28"/>
          <w:szCs w:val="28"/>
          <w:rtl/>
          <w:lang w:bidi="ar"/>
        </w:rPr>
        <w:t>ّا</w:t>
      </w:r>
      <w:r w:rsidRPr="00491B54">
        <w:rPr>
          <w:rFonts w:cs="Abz-2 (Badr)"/>
          <w:color w:val="0070C0"/>
          <w:sz w:val="28"/>
          <w:szCs w:val="28"/>
          <w:rtl/>
          <w:lang w:bidi="ar"/>
        </w:rPr>
        <w:t xml:space="preserve"> على القول بالعدم</w:t>
      </w:r>
      <w:r w:rsidRPr="00491B54">
        <w:rPr>
          <w:rFonts w:cs="Abz-2 (Badr)" w:hint="cs"/>
          <w:color w:val="0070C0"/>
          <w:sz w:val="28"/>
          <w:szCs w:val="28"/>
          <w:rtl/>
          <w:lang w:bidi="ar"/>
        </w:rPr>
        <w:t>،</w:t>
      </w:r>
      <w:r w:rsidRPr="00491B54">
        <w:rPr>
          <w:rFonts w:cs="Abz-2 (Badr)"/>
          <w:color w:val="0070C0"/>
          <w:sz w:val="28"/>
          <w:szCs w:val="28"/>
          <w:rtl/>
          <w:lang w:bidi="ar"/>
        </w:rPr>
        <w:t xml:space="preserve"> فيحتمل ذلك</w:t>
      </w:r>
      <w:r w:rsidRPr="00491B54">
        <w:rPr>
          <w:rFonts w:cs="Abz-2 (Badr)" w:hint="cs"/>
          <w:color w:val="0070C0"/>
          <w:sz w:val="28"/>
          <w:szCs w:val="28"/>
          <w:rtl/>
          <w:lang w:bidi="ar"/>
        </w:rPr>
        <w:t>.»</w:t>
      </w:r>
      <w:r w:rsidRPr="002C4CCA">
        <w:rPr>
          <w:rStyle w:val="FootnoteReference"/>
          <w:rFonts w:cs="Abz-2 (Badr)"/>
          <w:color w:val="000000" w:themeColor="text1"/>
          <w:sz w:val="26"/>
          <w:szCs w:val="26"/>
          <w:rtl/>
          <w:lang w:bidi="fa-IR"/>
        </w:rPr>
        <w:footnoteReference w:id="8"/>
      </w:r>
    </w:p>
    <w:p w14:paraId="682CD31E" w14:textId="77777777" w:rsidR="00F77C70" w:rsidRDefault="00F77C70" w:rsidP="00F77C70">
      <w:pPr>
        <w:widowControl w:val="0"/>
        <w:bidi/>
        <w:spacing w:after="0"/>
        <w:ind w:firstLine="284"/>
        <w:jc w:val="both"/>
        <w:rPr>
          <w:rFonts w:cs="Abz-2 (Badr)"/>
          <w:color w:val="000000" w:themeColor="text1"/>
          <w:sz w:val="28"/>
          <w:szCs w:val="28"/>
          <w:rtl/>
          <w:lang w:bidi="ar"/>
        </w:rPr>
      </w:pPr>
      <w:r w:rsidRPr="00491B54">
        <w:rPr>
          <w:rFonts w:cs="Abz-2 (Badr)" w:hint="cs"/>
          <w:color w:val="000000" w:themeColor="text1"/>
          <w:sz w:val="28"/>
          <w:szCs w:val="28"/>
          <w:rtl/>
          <w:lang w:bidi="ar"/>
        </w:rPr>
        <w:lastRenderedPageBreak/>
        <w:t>صيمری نيز همين مطلب را ادعا کرده است</w:t>
      </w:r>
      <w:r>
        <w:rPr>
          <w:rFonts w:cs="Abz-2 (Badr)" w:hint="cs"/>
          <w:color w:val="000000" w:themeColor="text1"/>
          <w:sz w:val="28"/>
          <w:szCs w:val="28"/>
          <w:rtl/>
          <w:lang w:bidi="ar"/>
        </w:rPr>
        <w:t>.</w:t>
      </w:r>
      <w:r w:rsidRPr="002C4CCA">
        <w:rPr>
          <w:rStyle w:val="FootnoteReference"/>
          <w:rFonts w:cs="Abz-2 (Badr)"/>
          <w:color w:val="000000" w:themeColor="text1"/>
          <w:sz w:val="26"/>
          <w:szCs w:val="26"/>
          <w:rtl/>
          <w:lang w:bidi="fa-IR"/>
        </w:rPr>
        <w:footnoteReference w:id="9"/>
      </w:r>
    </w:p>
    <w:p w14:paraId="1AAC09A1" w14:textId="77777777" w:rsidR="00F77C70" w:rsidRPr="006C587C" w:rsidRDefault="00F77C70" w:rsidP="00F77C70">
      <w:pPr>
        <w:widowControl w:val="0"/>
        <w:bidi/>
        <w:spacing w:after="0"/>
        <w:ind w:firstLine="284"/>
        <w:jc w:val="both"/>
        <w:rPr>
          <w:rFonts w:cs="Abz-2 (Badr)"/>
          <w:color w:val="0070C0"/>
          <w:sz w:val="28"/>
          <w:szCs w:val="28"/>
          <w:rtl/>
          <w:lang w:bidi="fa-IR"/>
        </w:rPr>
      </w:pPr>
      <w:r w:rsidRPr="00491B54">
        <w:rPr>
          <w:rFonts w:cs="Abz-2 (Badr)" w:hint="cs"/>
          <w:color w:val="000000" w:themeColor="text1"/>
          <w:sz w:val="28"/>
          <w:szCs w:val="28"/>
          <w:rtl/>
          <w:lang w:bidi="ar"/>
        </w:rPr>
        <w:t xml:space="preserve">شهيد ثانی </w:t>
      </w:r>
      <w:r>
        <w:rPr>
          <w:rFonts w:cs="Abz-2 (Badr)" w:hint="cs"/>
          <w:color w:val="000000" w:themeColor="text1"/>
          <w:sz w:val="28"/>
          <w:szCs w:val="28"/>
          <w:rtl/>
          <w:lang w:bidi="ar"/>
        </w:rPr>
        <w:t xml:space="preserve">نيز </w:t>
      </w:r>
      <w:r w:rsidRPr="00491B54">
        <w:rPr>
          <w:rFonts w:cs="Abz-2 (Badr)" w:hint="cs"/>
          <w:color w:val="000000" w:themeColor="text1"/>
          <w:sz w:val="28"/>
          <w:szCs w:val="28"/>
          <w:rtl/>
          <w:lang w:bidi="ar"/>
        </w:rPr>
        <w:t xml:space="preserve">مدعای فخرالمحقّقين را </w:t>
      </w:r>
      <w:r>
        <w:rPr>
          <w:rFonts w:cs="Abz-2 (Badr)" w:hint="cs"/>
          <w:color w:val="000000" w:themeColor="text1"/>
          <w:sz w:val="28"/>
          <w:szCs w:val="28"/>
          <w:rtl/>
          <w:lang w:bidi="ar"/>
        </w:rPr>
        <w:t>موجه دانسته</w:t>
      </w:r>
      <w:r w:rsidRPr="00491B54">
        <w:rPr>
          <w:rFonts w:cs="Abz-2 (Badr)" w:hint="cs"/>
          <w:color w:val="000000" w:themeColor="text1"/>
          <w:sz w:val="28"/>
          <w:szCs w:val="28"/>
          <w:rtl/>
          <w:lang w:bidi="ar"/>
        </w:rPr>
        <w:t xml:space="preserve"> و فرموده است: </w:t>
      </w:r>
      <w:r w:rsidRPr="006C587C">
        <w:rPr>
          <w:rFonts w:cs="Abz-2 (Badr)" w:hint="cs"/>
          <w:color w:val="0070C0"/>
          <w:sz w:val="28"/>
          <w:szCs w:val="28"/>
          <w:rtl/>
          <w:lang w:bidi="ar"/>
        </w:rPr>
        <w:t>«</w:t>
      </w:r>
      <w:r w:rsidRPr="006C587C">
        <w:rPr>
          <w:rFonts w:cs="Abz-2 (Badr)"/>
          <w:color w:val="0070C0"/>
          <w:sz w:val="28"/>
          <w:szCs w:val="28"/>
          <w:rtl/>
          <w:lang w:bidi="ar"/>
        </w:rPr>
        <w:t>هذا البناء ليس ببعيد، إلا أن</w:t>
      </w:r>
      <w:r>
        <w:rPr>
          <w:rFonts w:cs="Abz-2 (Badr)" w:hint="cs"/>
          <w:color w:val="0070C0"/>
          <w:sz w:val="28"/>
          <w:szCs w:val="28"/>
          <w:rtl/>
          <w:lang w:bidi="ar"/>
        </w:rPr>
        <w:t>ّ</w:t>
      </w:r>
      <w:r w:rsidRPr="006C587C">
        <w:rPr>
          <w:rFonts w:cs="Abz-2 (Badr)"/>
          <w:color w:val="0070C0"/>
          <w:sz w:val="28"/>
          <w:szCs w:val="28"/>
          <w:rtl/>
          <w:lang w:bidi="ar"/>
        </w:rPr>
        <w:t xml:space="preserve"> عبارات الأصحاب مطلقة، بحيث يحتمل كون الخلاف هنا جاريا</w:t>
      </w:r>
      <w:r>
        <w:rPr>
          <w:rFonts w:cs="Abz-2 (Badr)" w:hint="cs"/>
          <w:color w:val="0070C0"/>
          <w:sz w:val="28"/>
          <w:szCs w:val="28"/>
          <w:rtl/>
          <w:lang w:bidi="ar"/>
        </w:rPr>
        <w:t>ً</w:t>
      </w:r>
      <w:r w:rsidRPr="006C587C">
        <w:rPr>
          <w:rFonts w:cs="Abz-2 (Badr)"/>
          <w:color w:val="0070C0"/>
          <w:sz w:val="28"/>
          <w:szCs w:val="28"/>
          <w:rtl/>
          <w:lang w:bidi="ar"/>
        </w:rPr>
        <w:t xml:space="preserve"> على القولين، إذ يحتمل على القول بأنّ‌ اليسار جزء من الكفاءة أن يختصّ‌ بالابتداء، ولا يلزم مثله في الاستدامة، كما في العيوب الموجبة للخيار ابتداء</w:t>
      </w:r>
      <w:r>
        <w:rPr>
          <w:rFonts w:cs="Abz-2 (Badr)" w:hint="cs"/>
          <w:color w:val="0070C0"/>
          <w:sz w:val="28"/>
          <w:szCs w:val="28"/>
          <w:rtl/>
          <w:lang w:bidi="ar"/>
        </w:rPr>
        <w:t>ً</w:t>
      </w:r>
      <w:r w:rsidRPr="006C587C">
        <w:rPr>
          <w:rFonts w:cs="Abz-2 (Badr)"/>
          <w:color w:val="0070C0"/>
          <w:sz w:val="28"/>
          <w:szCs w:val="28"/>
          <w:rtl/>
          <w:lang w:bidi="ar"/>
        </w:rPr>
        <w:t xml:space="preserve"> ولا يثبت مع تجدّدها كما سيأتي. وعلى كلّ‌ حال فكلام فخر الدين موجّه</w:t>
      </w:r>
      <w:r w:rsidRPr="006C587C">
        <w:rPr>
          <w:rFonts w:cs="Abz-2 (Badr)" w:hint="cs"/>
          <w:color w:val="0070C0"/>
          <w:sz w:val="28"/>
          <w:szCs w:val="28"/>
          <w:rtl/>
          <w:lang w:bidi="ar"/>
        </w:rPr>
        <w:t>.&gt;</w:t>
      </w:r>
      <w:r w:rsidRPr="002C4CCA">
        <w:rPr>
          <w:rStyle w:val="FootnoteReference"/>
          <w:rFonts w:cs="Abz-2 (Badr)"/>
          <w:color w:val="000000" w:themeColor="text1"/>
          <w:sz w:val="26"/>
          <w:szCs w:val="26"/>
          <w:rtl/>
          <w:lang w:bidi="fa-IR"/>
        </w:rPr>
        <w:footnoteReference w:id="10"/>
      </w:r>
    </w:p>
    <w:p w14:paraId="54FA3643" w14:textId="77777777" w:rsidR="00F77C70"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معلوم نيست با وجود احتمالی که ايشان در خصوص مسأله داده</w:t>
      </w:r>
      <w:r>
        <w:rPr>
          <w:rFonts w:cs="Abz-2 (Badr)"/>
          <w:color w:val="000000" w:themeColor="text1"/>
          <w:sz w:val="28"/>
          <w:szCs w:val="28"/>
          <w:rtl/>
          <w:lang w:bidi="fa-IR"/>
        </w:rPr>
        <w:softHyphen/>
      </w:r>
      <w:r>
        <w:rPr>
          <w:rFonts w:cs="Abz-2 (Badr)" w:hint="cs"/>
          <w:color w:val="000000" w:themeColor="text1"/>
          <w:sz w:val="28"/>
          <w:szCs w:val="28"/>
          <w:rtl/>
          <w:lang w:bidi="fa-IR"/>
        </w:rPr>
        <w:t>اند و فرموده</w:t>
      </w:r>
      <w:r>
        <w:rPr>
          <w:rFonts w:cs="Abz-2 (Badr)"/>
          <w:color w:val="000000" w:themeColor="text1"/>
          <w:sz w:val="28"/>
          <w:szCs w:val="28"/>
          <w:rtl/>
          <w:lang w:bidi="fa-IR"/>
        </w:rPr>
        <w:softHyphen/>
      </w:r>
      <w:r>
        <w:rPr>
          <w:rFonts w:cs="Abz-2 (Badr)" w:hint="cs"/>
          <w:color w:val="000000" w:themeColor="text1"/>
          <w:sz w:val="28"/>
          <w:szCs w:val="28"/>
          <w:rtl/>
          <w:lang w:bidi="fa-IR"/>
        </w:rPr>
        <w:t>اند که استبعادی ندارد که کسی قائل به دخالت تمکن از نفقه در ابتدای نکاح شود و در عين حال تجدّد اعسار از نفقه بعد از نکاح را مستلزم حق فسخ برای زن نداند، ديگر چه وجهی در کلام فخرالمحقّقين وجود دارد که ايشان آن را موجه می</w:t>
      </w:r>
      <w:r>
        <w:rPr>
          <w:rFonts w:cs="Abz-2 (Badr)"/>
          <w:color w:val="000000" w:themeColor="text1"/>
          <w:sz w:val="28"/>
          <w:szCs w:val="28"/>
          <w:rtl/>
          <w:lang w:bidi="fa-IR"/>
        </w:rPr>
        <w:softHyphen/>
      </w:r>
      <w:r>
        <w:rPr>
          <w:rFonts w:cs="Abz-2 (Badr)" w:hint="cs"/>
          <w:color w:val="000000" w:themeColor="text1"/>
          <w:sz w:val="28"/>
          <w:szCs w:val="28"/>
          <w:rtl/>
          <w:lang w:bidi="fa-IR"/>
        </w:rPr>
        <w:t>دانند.</w:t>
      </w:r>
    </w:p>
    <w:p w14:paraId="1E007AD7" w14:textId="77777777" w:rsidR="00F77C70"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به همين جهت محقق ثانی و صاحب جواهر</w:t>
      </w:r>
      <w:r w:rsidRPr="002C4CCA">
        <w:rPr>
          <w:rStyle w:val="FootnoteReference"/>
          <w:rFonts w:cs="Abz-2 (Badr)"/>
          <w:color w:val="000000" w:themeColor="text1"/>
          <w:sz w:val="26"/>
          <w:szCs w:val="26"/>
          <w:rtl/>
          <w:lang w:bidi="fa-IR"/>
        </w:rPr>
        <w:footnoteReference w:id="11"/>
      </w:r>
      <w:r>
        <w:rPr>
          <w:rFonts w:cs="Abz-2 (Badr)" w:hint="cs"/>
          <w:color w:val="000000" w:themeColor="text1"/>
          <w:sz w:val="28"/>
          <w:szCs w:val="28"/>
          <w:rtl/>
          <w:lang w:bidi="fa-IR"/>
        </w:rPr>
        <w:t xml:space="preserve"> مدعای فخرالمحقّقين را قبول نکرده و خلاف در مسأله را منوط بر اين که تمکن از نفقه دخيل در کفايت در ابتدای نکاح باشد ندانسته</w:t>
      </w:r>
      <w:r>
        <w:rPr>
          <w:rFonts w:cs="Abz-2 (Badr)"/>
          <w:color w:val="000000" w:themeColor="text1"/>
          <w:sz w:val="28"/>
          <w:szCs w:val="28"/>
          <w:rtl/>
          <w:lang w:bidi="fa-IR"/>
        </w:rPr>
        <w:softHyphen/>
      </w:r>
      <w:r>
        <w:rPr>
          <w:rFonts w:cs="Abz-2 (Badr)" w:hint="cs"/>
          <w:color w:val="000000" w:themeColor="text1"/>
          <w:sz w:val="28"/>
          <w:szCs w:val="28"/>
          <w:rtl/>
          <w:lang w:bidi="fa-IR"/>
        </w:rPr>
        <w:t>اند.</w:t>
      </w:r>
    </w:p>
    <w:p w14:paraId="13753D0F" w14:textId="77777777" w:rsidR="00F77C70" w:rsidRPr="00BB7D01" w:rsidRDefault="00F77C70" w:rsidP="00F77C70">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lang w:bidi="fa-IR"/>
        </w:rPr>
        <w:t xml:space="preserve">البته صاحب جواهر فرموده است: </w:t>
      </w:r>
      <w:r w:rsidRPr="00BB7D01">
        <w:rPr>
          <w:rFonts w:cs="Abz-2 (Badr)" w:hint="cs"/>
          <w:color w:val="0070C0"/>
          <w:sz w:val="28"/>
          <w:szCs w:val="28"/>
          <w:rtl/>
          <w:lang w:bidi="fa-IR"/>
        </w:rPr>
        <w:t>«</w:t>
      </w:r>
      <w:r w:rsidRPr="00BB7D01">
        <w:rPr>
          <w:rFonts w:cs="Abz-2 (Badr)"/>
          <w:color w:val="0070C0"/>
          <w:sz w:val="28"/>
          <w:szCs w:val="28"/>
          <w:rtl/>
          <w:lang w:bidi="ar"/>
        </w:rPr>
        <w:t>نعم</w:t>
      </w:r>
      <w:r w:rsidRPr="00BB7D01">
        <w:rPr>
          <w:rFonts w:cs="Abz-2 (Badr)" w:hint="cs"/>
          <w:color w:val="0070C0"/>
          <w:sz w:val="28"/>
          <w:szCs w:val="28"/>
          <w:rtl/>
          <w:lang w:bidi="ar"/>
        </w:rPr>
        <w:t>،</w:t>
      </w:r>
      <w:r w:rsidRPr="00BB7D01">
        <w:rPr>
          <w:rFonts w:cs="Abz-2 (Badr)"/>
          <w:color w:val="0070C0"/>
          <w:sz w:val="28"/>
          <w:szCs w:val="28"/>
          <w:rtl/>
          <w:lang w:bidi="ar"/>
        </w:rPr>
        <w:t xml:space="preserve"> لا إشكال في عدم الفسخ بناء</w:t>
      </w:r>
      <w:r w:rsidRPr="00BB7D01">
        <w:rPr>
          <w:rFonts w:cs="Abz-2 (Badr)" w:hint="cs"/>
          <w:color w:val="0070C0"/>
          <w:sz w:val="28"/>
          <w:szCs w:val="28"/>
          <w:rtl/>
          <w:lang w:bidi="ar"/>
        </w:rPr>
        <w:t>ً</w:t>
      </w:r>
      <w:r w:rsidRPr="00BB7D01">
        <w:rPr>
          <w:rFonts w:cs="Abz-2 (Badr)"/>
          <w:color w:val="0070C0"/>
          <w:sz w:val="28"/>
          <w:szCs w:val="28"/>
          <w:rtl/>
          <w:lang w:bidi="ar"/>
        </w:rPr>
        <w:t xml:space="preserve"> على عدم تسل</w:t>
      </w:r>
      <w:r w:rsidRPr="00BB7D01">
        <w:rPr>
          <w:rFonts w:cs="Abz-2 (Badr)" w:hint="cs"/>
          <w:color w:val="0070C0"/>
          <w:sz w:val="28"/>
          <w:szCs w:val="28"/>
          <w:rtl/>
          <w:lang w:bidi="ar"/>
        </w:rPr>
        <w:t>ّ</w:t>
      </w:r>
      <w:r w:rsidRPr="00BB7D01">
        <w:rPr>
          <w:rFonts w:cs="Abz-2 (Badr)"/>
          <w:color w:val="0070C0"/>
          <w:sz w:val="28"/>
          <w:szCs w:val="28"/>
          <w:rtl/>
          <w:lang w:bidi="ar"/>
        </w:rPr>
        <w:t>طها عليه به لو بان قبل العقد، ضرورة أولوي</w:t>
      </w:r>
      <w:r w:rsidRPr="00BB7D01">
        <w:rPr>
          <w:rFonts w:cs="Abz-2 (Badr)" w:hint="cs"/>
          <w:color w:val="0070C0"/>
          <w:sz w:val="28"/>
          <w:szCs w:val="28"/>
          <w:rtl/>
          <w:lang w:bidi="ar"/>
        </w:rPr>
        <w:t>ّ</w:t>
      </w:r>
      <w:r w:rsidRPr="00BB7D01">
        <w:rPr>
          <w:rFonts w:cs="Abz-2 (Badr)"/>
          <w:color w:val="0070C0"/>
          <w:sz w:val="28"/>
          <w:szCs w:val="28"/>
          <w:rtl/>
          <w:lang w:bidi="ar"/>
        </w:rPr>
        <w:t>ة ما هنا منه بذلك كما هو واضح</w:t>
      </w:r>
      <w:r w:rsidRPr="00BB7D01">
        <w:rPr>
          <w:rFonts w:cs="Abz-2 (Badr)" w:hint="cs"/>
          <w:color w:val="0070C0"/>
          <w:sz w:val="28"/>
          <w:szCs w:val="28"/>
          <w:rtl/>
          <w:lang w:bidi="ar"/>
        </w:rPr>
        <w:t>.»</w:t>
      </w:r>
      <w:r w:rsidRPr="002C4CCA">
        <w:rPr>
          <w:rStyle w:val="FootnoteReference"/>
          <w:rFonts w:cs="Abz-2 (Badr)"/>
          <w:color w:val="000000" w:themeColor="text1"/>
          <w:sz w:val="26"/>
          <w:szCs w:val="26"/>
          <w:rtl/>
          <w:lang w:bidi="fa-IR"/>
        </w:rPr>
        <w:footnoteReference w:id="12"/>
      </w:r>
    </w:p>
    <w:p w14:paraId="13B42FB6" w14:textId="77777777" w:rsidR="00F77C70"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مراد ايشان از تبيّن قبل از عقد نيز اين است که بعد از نکاح معلوم شود زوج از قبل از عقد معسر بوده است، نه اين که قبل از نکاح معلوم شود که زوج معسر است، چون در اين فرض فسخ معنا ندارد، و حق نيز با ايشان است.</w:t>
      </w:r>
    </w:p>
    <w:p w14:paraId="029702A2" w14:textId="77777777" w:rsidR="00F77C70" w:rsidRPr="00F43375" w:rsidRDefault="00F77C70" w:rsidP="00F77C70">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 xml:space="preserve">اما </w:t>
      </w:r>
      <w:r w:rsidRPr="00F43375">
        <w:rPr>
          <w:rFonts w:cs="Abz-2 (Badr)"/>
          <w:color w:val="000000" w:themeColor="text1"/>
          <w:sz w:val="28"/>
          <w:szCs w:val="28"/>
          <w:rtl/>
          <w:lang w:bidi="fa-IR"/>
        </w:rPr>
        <w:t xml:space="preserve">در خصوص </w:t>
      </w:r>
      <w:r>
        <w:rPr>
          <w:rFonts w:cs="Abz-2 (Badr)" w:hint="cs"/>
          <w:color w:val="000000" w:themeColor="text1"/>
          <w:sz w:val="28"/>
          <w:szCs w:val="28"/>
          <w:rtl/>
          <w:lang w:bidi="fa-IR"/>
        </w:rPr>
        <w:t>اين مسأله</w:t>
      </w:r>
      <w:r w:rsidRPr="00F43375">
        <w:rPr>
          <w:rFonts w:cs="Abz-2 (Badr)"/>
          <w:color w:val="000000" w:themeColor="text1"/>
          <w:sz w:val="28"/>
          <w:szCs w:val="28"/>
          <w:rtl/>
          <w:lang w:bidi="fa-IR"/>
        </w:rPr>
        <w:t xml:space="preserve"> </w:t>
      </w:r>
      <w:r>
        <w:rPr>
          <w:rFonts w:cs="Abz-2 (Badr)" w:hint="cs"/>
          <w:color w:val="000000" w:themeColor="text1"/>
          <w:sz w:val="28"/>
          <w:szCs w:val="28"/>
          <w:rtl/>
          <w:lang w:bidi="fa-IR"/>
        </w:rPr>
        <w:t xml:space="preserve">چند </w:t>
      </w:r>
      <w:r w:rsidRPr="00F43375">
        <w:rPr>
          <w:rFonts w:cs="Abz-2 (Badr)"/>
          <w:color w:val="000000" w:themeColor="text1"/>
          <w:sz w:val="28"/>
          <w:szCs w:val="28"/>
          <w:rtl/>
          <w:lang w:bidi="fa-IR"/>
        </w:rPr>
        <w:t>روايت وجود دارد:</w:t>
      </w:r>
    </w:p>
    <w:p w14:paraId="764CA617" w14:textId="77777777" w:rsidR="00F77C70" w:rsidRPr="00F43375" w:rsidRDefault="00F77C70" w:rsidP="00F77C70">
      <w:pPr>
        <w:widowControl w:val="0"/>
        <w:bidi/>
        <w:spacing w:after="0"/>
        <w:ind w:firstLine="284"/>
        <w:jc w:val="both"/>
        <w:rPr>
          <w:rFonts w:cs="Abz-2 (Badr)"/>
          <w:color w:val="000000" w:themeColor="text1"/>
          <w:sz w:val="28"/>
          <w:szCs w:val="28"/>
          <w:lang w:bidi="fa-IR"/>
        </w:rPr>
      </w:pPr>
      <w:r w:rsidRPr="00F43375">
        <w:rPr>
          <w:rFonts w:cs="Abz-2 (Badr)"/>
          <w:color w:val="000000" w:themeColor="text1"/>
          <w:sz w:val="28"/>
          <w:szCs w:val="28"/>
          <w:rtl/>
          <w:lang w:bidi="fa-IR"/>
        </w:rPr>
        <w:t xml:space="preserve">1 ـ معتبرة السکوني عن جعفر عن أبيه عن عليّ(ع): </w:t>
      </w:r>
      <w:r w:rsidRPr="00F43375">
        <w:rPr>
          <w:rFonts w:ascii="Noor_Nazli" w:eastAsia="Times New Roman" w:hAnsi="Noor_Nazli" w:cs="Abz-2 (Badr)"/>
          <w:color w:val="70AD47" w:themeColor="accent6"/>
          <w:sz w:val="28"/>
          <w:szCs w:val="28"/>
          <w:rtl/>
          <w:lang w:bidi="ar"/>
        </w:rPr>
        <w:t>«إنّ امرأة استعدت علی زوجها أنّه لا ينفق عليها وکان زوجها معسراً فأبی أن يحبسه وقال:</w:t>
      </w:r>
      <w:r w:rsidRPr="00F43375">
        <w:rPr>
          <w:rFonts w:cs="Abz-2 (Badr)"/>
          <w:color w:val="000000" w:themeColor="text1"/>
          <w:sz w:val="28"/>
          <w:szCs w:val="28"/>
          <w:rtl/>
          <w:lang w:bidi="fa-IR"/>
        </w:rPr>
        <w:t xml:space="preserve"> </w:t>
      </w:r>
      <w:r w:rsidRPr="00F43375">
        <w:rPr>
          <w:rFonts w:cs="QuranTaha" w:hint="cs"/>
          <w:color w:val="BF8F00" w:themeColor="accent4" w:themeShade="BF"/>
          <w:sz w:val="26"/>
          <w:szCs w:val="26"/>
          <w:rtl/>
          <w:lang w:bidi="fa-IR"/>
        </w:rPr>
        <w:t>«</w:t>
      </w:r>
      <w:r w:rsidRPr="00F43375">
        <w:rPr>
          <w:rFonts w:cs="QuranTaha"/>
          <w:color w:val="BF8F00" w:themeColor="accent4" w:themeShade="BF"/>
          <w:sz w:val="26"/>
          <w:szCs w:val="26"/>
          <w:rtl/>
          <w:lang w:bidi="fa-IR"/>
        </w:rPr>
        <w:t>إِنَّ</w:t>
      </w:r>
      <w:r w:rsidRPr="00F43375">
        <w:rPr>
          <w:rFonts w:ascii="Cambria" w:hAnsi="Cambria" w:cs="Cambria" w:hint="cs"/>
          <w:color w:val="BF8F00" w:themeColor="accent4" w:themeShade="BF"/>
          <w:sz w:val="26"/>
          <w:szCs w:val="26"/>
          <w:rtl/>
          <w:lang w:bidi="fa-IR"/>
        </w:rPr>
        <w:t> </w:t>
      </w:r>
      <w:r w:rsidRPr="00F43375">
        <w:rPr>
          <w:rFonts w:cs="QuranTaha" w:hint="cs"/>
          <w:color w:val="BF8F00" w:themeColor="accent4" w:themeShade="BF"/>
          <w:sz w:val="26"/>
          <w:szCs w:val="26"/>
          <w:rtl/>
          <w:lang w:bidi="fa-IR"/>
        </w:rPr>
        <w:t>مَعَ</w:t>
      </w:r>
      <w:r w:rsidRPr="00F43375">
        <w:rPr>
          <w:rFonts w:ascii="Cambria" w:hAnsi="Cambria" w:cs="Cambria" w:hint="cs"/>
          <w:color w:val="BF8F00" w:themeColor="accent4" w:themeShade="BF"/>
          <w:sz w:val="26"/>
          <w:szCs w:val="26"/>
          <w:rtl/>
          <w:lang w:bidi="fa-IR"/>
        </w:rPr>
        <w:t> </w:t>
      </w:r>
      <w:r w:rsidRPr="00F43375">
        <w:rPr>
          <w:rFonts w:cs="QuranTaha" w:hint="cs"/>
          <w:color w:val="BF8F00" w:themeColor="accent4" w:themeShade="BF"/>
          <w:sz w:val="26"/>
          <w:szCs w:val="26"/>
          <w:rtl/>
          <w:lang w:bidi="fa-IR"/>
        </w:rPr>
        <w:t>الْعُسْرِ</w:t>
      </w:r>
      <w:r w:rsidRPr="00F43375">
        <w:rPr>
          <w:rFonts w:cs="QuranTaha"/>
          <w:color w:val="BF8F00" w:themeColor="accent4" w:themeShade="BF"/>
          <w:sz w:val="26"/>
          <w:szCs w:val="26"/>
          <w:rtl/>
          <w:lang w:bidi="fa-IR"/>
        </w:rPr>
        <w:t xml:space="preserve"> </w:t>
      </w:r>
      <w:r w:rsidRPr="00F43375">
        <w:rPr>
          <w:rFonts w:cs="QuranTaha" w:hint="cs"/>
          <w:color w:val="BF8F00" w:themeColor="accent4" w:themeShade="BF"/>
          <w:sz w:val="26"/>
          <w:szCs w:val="26"/>
          <w:rtl/>
          <w:lang w:bidi="fa-IR"/>
        </w:rPr>
        <w:t>يُسْر</w:t>
      </w:r>
      <w:r w:rsidRPr="00F43375">
        <w:rPr>
          <w:rFonts w:cs="QuranTaha"/>
          <w:color w:val="BF8F00" w:themeColor="accent4" w:themeShade="BF"/>
          <w:sz w:val="26"/>
          <w:szCs w:val="26"/>
          <w:rtl/>
          <w:lang w:bidi="fa-IR"/>
        </w:rPr>
        <w:t>اً</w:t>
      </w:r>
      <w:r w:rsidRPr="00F43375">
        <w:rPr>
          <w:rFonts w:cs="QuranTaha" w:hint="cs"/>
          <w:color w:val="BF8F00" w:themeColor="accent4" w:themeShade="BF"/>
          <w:sz w:val="26"/>
          <w:szCs w:val="26"/>
          <w:rtl/>
          <w:lang w:bidi="fa-IR"/>
        </w:rPr>
        <w:t>»</w:t>
      </w:r>
      <w:r w:rsidRPr="002C4CCA">
        <w:rPr>
          <w:rStyle w:val="FootnoteReference"/>
          <w:rFonts w:cs="Abz-2 (Badr)"/>
          <w:color w:val="000000" w:themeColor="text1"/>
          <w:sz w:val="26"/>
          <w:szCs w:val="26"/>
          <w:rtl/>
          <w:lang w:bidi="fa-IR"/>
        </w:rPr>
        <w:footnoteReference w:id="13"/>
      </w:r>
      <w:r w:rsidRPr="00F43375">
        <w:rPr>
          <w:rFonts w:ascii="Noor_Nazli" w:eastAsia="Times New Roman" w:hAnsi="Noor_Nazli" w:cs="Abz-2 (Badr)"/>
          <w:color w:val="70AD47" w:themeColor="accent6"/>
          <w:sz w:val="28"/>
          <w:szCs w:val="28"/>
          <w:rtl/>
          <w:lang w:bidi="ar"/>
        </w:rPr>
        <w:t>.»</w:t>
      </w:r>
      <w:r w:rsidRPr="002C4CCA">
        <w:rPr>
          <w:rStyle w:val="FootnoteReference"/>
          <w:rFonts w:cs="Abz-2 (Badr)"/>
          <w:color w:val="000000" w:themeColor="text1"/>
          <w:sz w:val="26"/>
          <w:szCs w:val="26"/>
          <w:rtl/>
          <w:lang w:bidi="fa-IR"/>
        </w:rPr>
        <w:footnoteReference w:id="14"/>
      </w:r>
    </w:p>
    <w:p w14:paraId="758CA4C2" w14:textId="77777777" w:rsidR="00F77C70" w:rsidRPr="00F43375" w:rsidRDefault="00F77C70" w:rsidP="00F77C70">
      <w:pPr>
        <w:widowControl w:val="0"/>
        <w:bidi/>
        <w:spacing w:after="0"/>
        <w:ind w:firstLine="284"/>
        <w:jc w:val="both"/>
        <w:rPr>
          <w:rFonts w:cs="Abz-2 (Badr)"/>
          <w:color w:val="000000" w:themeColor="text1"/>
          <w:sz w:val="28"/>
          <w:szCs w:val="28"/>
          <w:lang w:bidi="fa-IR"/>
        </w:rPr>
      </w:pPr>
      <w:r w:rsidRPr="00F43375">
        <w:rPr>
          <w:rFonts w:cs="Abz-2 (Badr)"/>
          <w:color w:val="000000" w:themeColor="text1"/>
          <w:sz w:val="28"/>
          <w:szCs w:val="28"/>
          <w:rtl/>
          <w:lang w:bidi="fa-IR"/>
        </w:rPr>
        <w:t xml:space="preserve">2 ـ معتبرة فضيل بن يسار وربعي بن عبدالله عن أبي عبدالله(ع): </w:t>
      </w:r>
      <w:r w:rsidRPr="00F43375">
        <w:rPr>
          <w:rFonts w:ascii="Noor_Nazli" w:eastAsia="Times New Roman" w:hAnsi="Noor_Nazli" w:cs="Abz-2 (Badr)"/>
          <w:color w:val="70AD47" w:themeColor="accent6"/>
          <w:sz w:val="28"/>
          <w:szCs w:val="28"/>
          <w:rtl/>
          <w:lang w:bidi="ar"/>
        </w:rPr>
        <w:t>«في قوله تعالی:</w:t>
      </w:r>
      <w:r w:rsidRPr="00F43375">
        <w:rPr>
          <w:rFonts w:cs="Abz-2 (Badr)"/>
          <w:color w:val="000000" w:themeColor="text1"/>
          <w:sz w:val="28"/>
          <w:szCs w:val="28"/>
          <w:rtl/>
          <w:lang w:bidi="fa-IR"/>
        </w:rPr>
        <w:t xml:space="preserve"> </w:t>
      </w:r>
      <w:r w:rsidRPr="00F43375">
        <w:rPr>
          <w:rFonts w:cs="QuranTaha"/>
          <w:color w:val="BF8F00" w:themeColor="accent4" w:themeShade="BF"/>
          <w:sz w:val="26"/>
          <w:szCs w:val="26"/>
          <w:rtl/>
          <w:lang w:bidi="fa-IR"/>
        </w:rPr>
        <w:t>«وَ مَنْ قُدِرَ عَلَيْهِ رِزْقُهُ فَلْيُنْفِقْ مِمّٰا آتٰاهُ اللّٰهُ»</w:t>
      </w:r>
      <w:r w:rsidRPr="002C4CCA">
        <w:rPr>
          <w:rStyle w:val="FootnoteReference"/>
          <w:rFonts w:cs="Abz-2 (Badr)"/>
          <w:color w:val="000000" w:themeColor="text1"/>
          <w:sz w:val="26"/>
          <w:szCs w:val="26"/>
          <w:rtl/>
          <w:lang w:bidi="fa-IR"/>
        </w:rPr>
        <w:footnoteReference w:id="15"/>
      </w:r>
      <w:r w:rsidRPr="00F43375">
        <w:rPr>
          <w:rFonts w:ascii="Noor_Nazli" w:eastAsia="Times New Roman" w:hAnsi="Noor_Nazli" w:cs="Abz-2 (Badr)"/>
          <w:color w:val="70AD47" w:themeColor="accent6"/>
          <w:sz w:val="28"/>
          <w:szCs w:val="28"/>
          <w:rtl/>
          <w:lang w:bidi="ar"/>
        </w:rPr>
        <w:t>، قال: إن أنفق عليها ما يقيم صلبها مع کسوة وإلا فرّق بينهما.»</w:t>
      </w:r>
      <w:r w:rsidRPr="002C4CCA">
        <w:rPr>
          <w:rStyle w:val="FootnoteReference"/>
          <w:rFonts w:cs="Abz-2 (Badr)"/>
          <w:color w:val="000000" w:themeColor="text1"/>
          <w:sz w:val="26"/>
          <w:szCs w:val="26"/>
          <w:rtl/>
          <w:lang w:bidi="fa-IR"/>
        </w:rPr>
        <w:footnoteReference w:id="16"/>
      </w:r>
    </w:p>
    <w:p w14:paraId="2F99A6AE" w14:textId="77777777" w:rsidR="00F77C70" w:rsidRDefault="00F77C70" w:rsidP="00F77C70">
      <w:pPr>
        <w:widowControl w:val="0"/>
        <w:bidi/>
        <w:spacing w:after="0"/>
        <w:ind w:firstLine="284"/>
        <w:jc w:val="both"/>
        <w:rPr>
          <w:rFonts w:ascii="Noor_Nazli" w:eastAsia="Times New Roman" w:hAnsi="Noor_Nazli" w:cs="Abz-2 (Badr)"/>
          <w:color w:val="70AD47" w:themeColor="accent6"/>
          <w:sz w:val="28"/>
          <w:szCs w:val="28"/>
          <w:rtl/>
          <w:lang w:bidi="ar"/>
        </w:rPr>
      </w:pPr>
      <w:r w:rsidRPr="00F43375">
        <w:rPr>
          <w:rFonts w:cs="Abz-2 (Badr)"/>
          <w:color w:val="000000" w:themeColor="text1"/>
          <w:sz w:val="28"/>
          <w:szCs w:val="28"/>
          <w:rtl/>
          <w:lang w:bidi="fa-IR"/>
        </w:rPr>
        <w:t xml:space="preserve">3 ـ </w:t>
      </w:r>
      <w:r>
        <w:rPr>
          <w:rFonts w:cs="Abz-2 (Badr)" w:hint="cs"/>
          <w:color w:val="000000" w:themeColor="text1"/>
          <w:sz w:val="28"/>
          <w:szCs w:val="28"/>
          <w:rtl/>
          <w:lang w:bidi="fa-IR"/>
        </w:rPr>
        <w:t>حسنة</w:t>
      </w:r>
      <w:r w:rsidRPr="00F43375">
        <w:rPr>
          <w:rFonts w:cs="Abz-2 (Badr)"/>
          <w:color w:val="000000" w:themeColor="text1"/>
          <w:sz w:val="28"/>
          <w:szCs w:val="28"/>
          <w:rtl/>
          <w:lang w:bidi="fa-IR"/>
        </w:rPr>
        <w:t xml:space="preserve"> أبي بصير، قال: </w:t>
      </w:r>
      <w:r w:rsidRPr="00F43375">
        <w:rPr>
          <w:rFonts w:ascii="Noor_Nazli" w:eastAsia="Times New Roman" w:hAnsi="Noor_Nazli" w:cs="Abz-2 (Badr)"/>
          <w:color w:val="70AD47" w:themeColor="accent6"/>
          <w:sz w:val="28"/>
          <w:szCs w:val="28"/>
          <w:rtl/>
          <w:lang w:bidi="ar"/>
        </w:rPr>
        <w:t>«سمعت أبا جعفر(ع) يقول: من کانت عنده امرأة فلم يَکسُها ما يواري عورتها ويُطعمها ما يقيم صلبها، کان حقّاً علی الإمام</w:t>
      </w:r>
      <w:r w:rsidRPr="00F43375">
        <w:rPr>
          <w:rFonts w:ascii="Noor_Nazli" w:eastAsia="Times New Roman" w:hAnsi="Noor_Nazli" w:cs="Abz-2 (Badr)" w:hint="cs"/>
          <w:color w:val="70AD47" w:themeColor="accent6"/>
          <w:sz w:val="28"/>
          <w:szCs w:val="28"/>
          <w:rtl/>
          <w:lang w:bidi="ar"/>
        </w:rPr>
        <w:t xml:space="preserve"> </w:t>
      </w:r>
      <w:r w:rsidRPr="00F43375">
        <w:rPr>
          <w:rFonts w:ascii="Noor_Nazli" w:eastAsia="Times New Roman" w:hAnsi="Noor_Nazli" w:cs="Abz-2 (Badr)"/>
          <w:color w:val="70AD47" w:themeColor="accent6"/>
          <w:sz w:val="28"/>
          <w:szCs w:val="28"/>
          <w:rtl/>
          <w:lang w:bidi="ar"/>
        </w:rPr>
        <w:t>أن يفرّق بينهما.»</w:t>
      </w:r>
      <w:r w:rsidRPr="002C4CCA">
        <w:rPr>
          <w:rStyle w:val="FootnoteReference"/>
          <w:rFonts w:cs="Abz-2 (Badr)"/>
          <w:color w:val="000000" w:themeColor="text1"/>
          <w:sz w:val="26"/>
          <w:szCs w:val="26"/>
          <w:rtl/>
          <w:lang w:bidi="fa-IR"/>
        </w:rPr>
        <w:footnoteReference w:id="17"/>
      </w:r>
    </w:p>
    <w:p w14:paraId="349C32F5" w14:textId="77777777" w:rsidR="00F77C70" w:rsidRPr="0028260C"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4</w:t>
      </w:r>
      <w:r w:rsidRPr="0028260C">
        <w:rPr>
          <w:rFonts w:cs="Abz-2 (Badr)" w:hint="cs"/>
          <w:color w:val="000000" w:themeColor="text1"/>
          <w:sz w:val="28"/>
          <w:szCs w:val="28"/>
          <w:rtl/>
          <w:lang w:bidi="fa-IR"/>
        </w:rPr>
        <w:t xml:space="preserve"> ـ صحيحة </w:t>
      </w:r>
      <w:r w:rsidRPr="0028260C">
        <w:rPr>
          <w:rFonts w:cs="Abz-2 (Badr)"/>
          <w:color w:val="000000" w:themeColor="text1"/>
          <w:sz w:val="28"/>
          <w:szCs w:val="28"/>
          <w:rtl/>
          <w:lang w:bidi="fa-IR"/>
        </w:rPr>
        <w:t xml:space="preserve">أبي </w:t>
      </w:r>
      <w:r>
        <w:rPr>
          <w:rFonts w:cs="Abz-2 (Badr)" w:hint="cs"/>
          <w:color w:val="000000" w:themeColor="text1"/>
          <w:sz w:val="28"/>
          <w:szCs w:val="28"/>
          <w:rtl/>
          <w:lang w:bidi="fa-IR"/>
        </w:rPr>
        <w:t>ب</w:t>
      </w:r>
      <w:r w:rsidRPr="0028260C">
        <w:rPr>
          <w:rFonts w:cs="Abz-2 (Badr)"/>
          <w:color w:val="000000" w:themeColor="text1"/>
          <w:sz w:val="28"/>
          <w:szCs w:val="28"/>
          <w:rtl/>
          <w:lang w:bidi="fa-IR"/>
        </w:rPr>
        <w:t>صير</w:t>
      </w:r>
      <w:r>
        <w:rPr>
          <w:rFonts w:cs="Abz-2 (Badr)" w:hint="cs"/>
          <w:color w:val="000000" w:themeColor="text1"/>
          <w:sz w:val="28"/>
          <w:szCs w:val="28"/>
          <w:rtl/>
          <w:lang w:bidi="fa-IR"/>
        </w:rPr>
        <w:t xml:space="preserve"> </w:t>
      </w:r>
      <w:r w:rsidRPr="0028260C">
        <w:rPr>
          <w:rFonts w:cs="Abz-2 (Badr)"/>
          <w:color w:val="000000" w:themeColor="text1"/>
          <w:sz w:val="28"/>
          <w:szCs w:val="28"/>
          <w:rtl/>
          <w:lang w:bidi="fa-IR"/>
        </w:rPr>
        <w:t>عن</w:t>
      </w:r>
      <w:r>
        <w:rPr>
          <w:rFonts w:cs="Abz-2 (Badr)" w:hint="cs"/>
          <w:color w:val="000000" w:themeColor="text1"/>
          <w:sz w:val="28"/>
          <w:szCs w:val="28"/>
          <w:rtl/>
          <w:lang w:bidi="fa-IR"/>
        </w:rPr>
        <w:t xml:space="preserve"> </w:t>
      </w:r>
      <w:r w:rsidRPr="0028260C">
        <w:rPr>
          <w:rFonts w:cs="Abz-2 (Badr)"/>
          <w:color w:val="000000" w:themeColor="text1"/>
          <w:sz w:val="28"/>
          <w:szCs w:val="28"/>
          <w:rtl/>
          <w:lang w:bidi="fa-IR"/>
        </w:rPr>
        <w:t>أبي عبدالله</w:t>
      </w:r>
      <w:r>
        <w:rPr>
          <w:rFonts w:cs="Abz-2 (Badr)" w:hint="cs"/>
          <w:color w:val="000000" w:themeColor="text1"/>
          <w:sz w:val="28"/>
          <w:szCs w:val="28"/>
          <w:rtl/>
          <w:lang w:bidi="fa-IR"/>
        </w:rPr>
        <w:t>(</w:t>
      </w:r>
      <w:r w:rsidRPr="0028260C">
        <w:rPr>
          <w:rFonts w:cs="Abz-2 (Badr)"/>
          <w:color w:val="000000" w:themeColor="text1"/>
          <w:sz w:val="28"/>
          <w:szCs w:val="28"/>
          <w:rtl/>
          <w:lang w:bidi="fa-IR"/>
        </w:rPr>
        <w:t>ع</w:t>
      </w:r>
      <w:r>
        <w:rPr>
          <w:rFonts w:cs="Abz-2 (Badr)" w:hint="cs"/>
          <w:color w:val="000000" w:themeColor="text1"/>
          <w:sz w:val="28"/>
          <w:szCs w:val="28"/>
          <w:rtl/>
          <w:lang w:bidi="fa-IR"/>
        </w:rPr>
        <w:t>)</w:t>
      </w:r>
      <w:r w:rsidRPr="0028260C">
        <w:rPr>
          <w:rFonts w:cs="Abz-2 (Badr)"/>
          <w:color w:val="000000" w:themeColor="text1"/>
          <w:sz w:val="28"/>
          <w:szCs w:val="28"/>
          <w:rtl/>
          <w:lang w:bidi="fa-IR"/>
        </w:rPr>
        <w:t xml:space="preserve">: </w:t>
      </w:r>
      <w:r w:rsidRPr="0028260C">
        <w:rPr>
          <w:rFonts w:ascii="Noor_Nazli" w:eastAsia="Times New Roman" w:hAnsi="Noor_Nazli" w:cs="Abz-2 (Badr)" w:hint="cs"/>
          <w:color w:val="70AD47" w:themeColor="accent6"/>
          <w:sz w:val="28"/>
          <w:szCs w:val="28"/>
          <w:rtl/>
          <w:lang w:bidi="ar"/>
        </w:rPr>
        <w:t>«</w:t>
      </w:r>
      <w:r w:rsidRPr="0028260C">
        <w:rPr>
          <w:rFonts w:ascii="Noor_Nazli" w:eastAsia="Times New Roman" w:hAnsi="Noor_Nazli" w:cs="Abz-2 (Badr)"/>
          <w:color w:val="70AD47" w:themeColor="accent6"/>
          <w:sz w:val="28"/>
          <w:szCs w:val="28"/>
          <w:rtl/>
          <w:lang w:bidi="ar"/>
        </w:rPr>
        <w:t>في قول الله عز</w:t>
      </w:r>
      <w:r w:rsidRPr="0028260C">
        <w:rPr>
          <w:rFonts w:ascii="Noor_Nazli" w:eastAsia="Times New Roman" w:hAnsi="Noor_Nazli" w:cs="Abz-2 (Badr)" w:hint="cs"/>
          <w:color w:val="70AD47" w:themeColor="accent6"/>
          <w:sz w:val="28"/>
          <w:szCs w:val="28"/>
          <w:rtl/>
          <w:lang w:bidi="ar"/>
        </w:rPr>
        <w:t>ّ</w:t>
      </w:r>
      <w:r w:rsidRPr="0028260C">
        <w:rPr>
          <w:rFonts w:ascii="Noor_Nazli" w:eastAsia="Times New Roman" w:hAnsi="Noor_Nazli" w:cs="Abz-2 (Badr)"/>
          <w:color w:val="70AD47" w:themeColor="accent6"/>
          <w:sz w:val="28"/>
          <w:szCs w:val="28"/>
          <w:rtl/>
          <w:lang w:bidi="ar"/>
        </w:rPr>
        <w:t xml:space="preserve"> </w:t>
      </w:r>
      <w:r w:rsidRPr="0028260C">
        <w:rPr>
          <w:rFonts w:ascii="Noor_Nazli" w:eastAsia="Times New Roman" w:hAnsi="Noor_Nazli" w:cs="Abz-2 (Badr)" w:hint="cs"/>
          <w:color w:val="70AD47" w:themeColor="accent6"/>
          <w:sz w:val="28"/>
          <w:szCs w:val="28"/>
          <w:rtl/>
          <w:lang w:bidi="ar"/>
        </w:rPr>
        <w:t>و</w:t>
      </w:r>
      <w:r w:rsidRPr="0028260C">
        <w:rPr>
          <w:rFonts w:ascii="Noor_Nazli" w:eastAsia="Times New Roman" w:hAnsi="Noor_Nazli" w:cs="Abz-2 (Badr)"/>
          <w:color w:val="70AD47" w:themeColor="accent6"/>
          <w:sz w:val="28"/>
          <w:szCs w:val="28"/>
          <w:rtl/>
          <w:lang w:bidi="ar"/>
        </w:rPr>
        <w:t>جل</w:t>
      </w:r>
      <w:r w:rsidRPr="0028260C">
        <w:rPr>
          <w:rFonts w:ascii="Noor_Nazli" w:eastAsia="Times New Roman" w:hAnsi="Noor_Nazli" w:cs="Abz-2 (Badr)" w:hint="cs"/>
          <w:color w:val="70AD47" w:themeColor="accent6"/>
          <w:sz w:val="28"/>
          <w:szCs w:val="28"/>
          <w:rtl/>
          <w:lang w:bidi="ar"/>
        </w:rPr>
        <w:t>ّ:</w:t>
      </w:r>
      <w:r w:rsidRPr="0028260C">
        <w:rPr>
          <w:rFonts w:ascii="Noor_Nazli" w:eastAsia="Times New Roman" w:hAnsi="Noor_Nazli" w:cs="Abz-2 (Badr)"/>
          <w:color w:val="70AD47" w:themeColor="accent6"/>
          <w:sz w:val="28"/>
          <w:szCs w:val="28"/>
          <w:rtl/>
          <w:lang w:bidi="ar"/>
        </w:rPr>
        <w:t xml:space="preserve"> </w:t>
      </w:r>
      <w:r w:rsidRPr="0028260C">
        <w:rPr>
          <w:rFonts w:cs="QuranTaha"/>
          <w:color w:val="BF8F00" w:themeColor="accent4" w:themeShade="BF"/>
          <w:sz w:val="26"/>
          <w:szCs w:val="26"/>
          <w:rtl/>
          <w:lang w:bidi="fa-IR"/>
        </w:rPr>
        <w:t>«وَ مَنْ قُدِرَ عَلَيْهِ رِزْقُهُ فَلْيُنْفِقْ مِمَّا آتاهُ اللَّهُ»</w:t>
      </w:r>
      <w:r w:rsidRPr="0028260C">
        <w:rPr>
          <w:rFonts w:ascii="Noor_Nazli" w:eastAsia="Times New Roman" w:hAnsi="Noor_Nazli" w:cs="Abz-2 (Badr)" w:hint="cs"/>
          <w:color w:val="70AD47" w:themeColor="accent6"/>
          <w:sz w:val="28"/>
          <w:szCs w:val="28"/>
          <w:rtl/>
          <w:lang w:bidi="ar"/>
        </w:rPr>
        <w:t>،</w:t>
      </w:r>
      <w:r w:rsidRPr="0028260C">
        <w:rPr>
          <w:rFonts w:ascii="Noor_Nazli" w:eastAsia="Times New Roman" w:hAnsi="Noor_Nazli" w:cs="Abz-2 (Badr)"/>
          <w:color w:val="70AD47" w:themeColor="accent6"/>
          <w:sz w:val="28"/>
          <w:szCs w:val="28"/>
          <w:rtl/>
          <w:lang w:bidi="ar"/>
        </w:rPr>
        <w:t xml:space="preserve"> </w:t>
      </w:r>
      <w:r w:rsidRPr="0028260C">
        <w:rPr>
          <w:rFonts w:ascii="Noor_Nazli" w:eastAsia="Times New Roman" w:hAnsi="Noor_Nazli" w:cs="Abz-2 (Badr)"/>
          <w:color w:val="70AD47" w:themeColor="accent6"/>
          <w:sz w:val="28"/>
          <w:szCs w:val="28"/>
          <w:rtl/>
          <w:lang w:bidi="ar"/>
        </w:rPr>
        <w:lastRenderedPageBreak/>
        <w:t>قال</w:t>
      </w:r>
      <w:r w:rsidRPr="0028260C">
        <w:rPr>
          <w:rFonts w:ascii="Noor_Nazli" w:eastAsia="Times New Roman" w:hAnsi="Noor_Nazli" w:cs="Abz-2 (Badr)" w:hint="cs"/>
          <w:color w:val="70AD47" w:themeColor="accent6"/>
          <w:sz w:val="28"/>
          <w:szCs w:val="28"/>
          <w:rtl/>
          <w:lang w:bidi="ar"/>
        </w:rPr>
        <w:t xml:space="preserve">: </w:t>
      </w:r>
      <w:r w:rsidRPr="0028260C">
        <w:rPr>
          <w:rFonts w:ascii="Noor_Nazli" w:eastAsia="Times New Roman" w:hAnsi="Noor_Nazli" w:cs="Abz-2 (Badr)"/>
          <w:color w:val="70AD47" w:themeColor="accent6"/>
          <w:sz w:val="28"/>
          <w:szCs w:val="28"/>
          <w:rtl/>
          <w:lang w:bidi="ar"/>
        </w:rPr>
        <w:t>إذا أنفق الرجل على امرأته ما يقيم ظهرها مع الكسوة وإلا فر</w:t>
      </w:r>
      <w:r w:rsidRPr="0028260C">
        <w:rPr>
          <w:rFonts w:ascii="Noor_Nazli" w:eastAsia="Times New Roman" w:hAnsi="Noor_Nazli" w:cs="Abz-2 (Badr)" w:hint="cs"/>
          <w:color w:val="70AD47" w:themeColor="accent6"/>
          <w:sz w:val="28"/>
          <w:szCs w:val="28"/>
          <w:rtl/>
          <w:lang w:bidi="ar"/>
        </w:rPr>
        <w:t>ّ</w:t>
      </w:r>
      <w:r w:rsidRPr="0028260C">
        <w:rPr>
          <w:rFonts w:ascii="Noor_Nazli" w:eastAsia="Times New Roman" w:hAnsi="Noor_Nazli" w:cs="Abz-2 (Badr)"/>
          <w:color w:val="70AD47" w:themeColor="accent6"/>
          <w:sz w:val="28"/>
          <w:szCs w:val="28"/>
          <w:rtl/>
          <w:lang w:bidi="ar"/>
        </w:rPr>
        <w:t>ق بينهما</w:t>
      </w:r>
      <w:r w:rsidRPr="0028260C">
        <w:rPr>
          <w:rFonts w:ascii="Noor_Nazli" w:eastAsia="Times New Roman" w:hAnsi="Noor_Nazli" w:cs="Abz-2 (Badr)" w:hint="cs"/>
          <w:color w:val="70AD47" w:themeColor="accent6"/>
          <w:sz w:val="28"/>
          <w:szCs w:val="28"/>
          <w:rtl/>
          <w:lang w:bidi="ar"/>
        </w:rPr>
        <w:t>.»</w:t>
      </w:r>
      <w:r w:rsidRPr="002C4CCA">
        <w:rPr>
          <w:rStyle w:val="FootnoteReference"/>
          <w:rFonts w:cs="Abz-2 (Badr)"/>
          <w:color w:val="000000" w:themeColor="text1"/>
          <w:sz w:val="26"/>
          <w:szCs w:val="26"/>
          <w:rtl/>
          <w:lang w:bidi="fa-IR"/>
        </w:rPr>
        <w:footnoteReference w:id="18"/>
      </w:r>
    </w:p>
    <w:p w14:paraId="675BC15C" w14:textId="77777777" w:rsidR="00F77C70" w:rsidRPr="00742A1D" w:rsidRDefault="00F77C70" w:rsidP="00F77C70">
      <w:pPr>
        <w:widowControl w:val="0"/>
        <w:bidi/>
        <w:spacing w:after="0"/>
        <w:ind w:firstLine="284"/>
        <w:jc w:val="both"/>
        <w:rPr>
          <w:rFonts w:ascii="Noor_Nazli" w:eastAsia="Times New Roman" w:hAnsi="Noor_Nazli" w:cs="Abz-2 (Badr)"/>
          <w:color w:val="70AD47" w:themeColor="accent6"/>
          <w:sz w:val="28"/>
          <w:szCs w:val="28"/>
          <w:rtl/>
          <w:lang w:bidi="ar"/>
        </w:rPr>
      </w:pPr>
      <w:r>
        <w:rPr>
          <w:rFonts w:cs="Abz-2 (Badr)" w:hint="cs"/>
          <w:color w:val="000000" w:themeColor="text1"/>
          <w:sz w:val="28"/>
          <w:szCs w:val="28"/>
          <w:rtl/>
          <w:lang w:bidi="fa-IR"/>
        </w:rPr>
        <w:t xml:space="preserve">5 ـ حسنة </w:t>
      </w:r>
      <w:r w:rsidRPr="00742A1D">
        <w:rPr>
          <w:rFonts w:cs="Abz-2 (Badr)"/>
          <w:color w:val="000000" w:themeColor="text1"/>
          <w:sz w:val="28"/>
          <w:szCs w:val="28"/>
          <w:rtl/>
          <w:lang w:bidi="fa-IR"/>
        </w:rPr>
        <w:t>جميل بن در</w:t>
      </w:r>
      <w:r>
        <w:rPr>
          <w:rFonts w:cs="Abz-2 (Badr)" w:hint="cs"/>
          <w:color w:val="000000" w:themeColor="text1"/>
          <w:sz w:val="28"/>
          <w:szCs w:val="28"/>
          <w:rtl/>
          <w:lang w:bidi="fa-IR"/>
        </w:rPr>
        <w:t>ّ</w:t>
      </w:r>
      <w:r w:rsidRPr="00742A1D">
        <w:rPr>
          <w:rFonts w:cs="Abz-2 (Badr)"/>
          <w:color w:val="000000" w:themeColor="text1"/>
          <w:sz w:val="28"/>
          <w:szCs w:val="28"/>
          <w:rtl/>
          <w:lang w:bidi="fa-IR"/>
        </w:rPr>
        <w:t>اج</w:t>
      </w:r>
      <w:r>
        <w:rPr>
          <w:rFonts w:cs="Abz-2 (Badr)" w:hint="cs"/>
          <w:color w:val="000000" w:themeColor="text1"/>
          <w:sz w:val="28"/>
          <w:szCs w:val="28"/>
          <w:rtl/>
          <w:lang w:bidi="fa-IR"/>
        </w:rPr>
        <w:t>،</w:t>
      </w:r>
      <w:r w:rsidRPr="00742A1D">
        <w:rPr>
          <w:rFonts w:cs="Abz-2 (Badr)"/>
          <w:color w:val="000000" w:themeColor="text1"/>
          <w:sz w:val="28"/>
          <w:szCs w:val="28"/>
          <w:rtl/>
          <w:lang w:bidi="fa-IR"/>
        </w:rPr>
        <w:t xml:space="preserve"> قال: </w:t>
      </w:r>
      <w:r w:rsidRPr="00742A1D">
        <w:rPr>
          <w:rFonts w:ascii="Noor_Nazli" w:eastAsia="Times New Roman" w:hAnsi="Noor_Nazli" w:cs="Abz-2 (Badr)" w:hint="cs"/>
          <w:color w:val="70AD47" w:themeColor="accent6"/>
          <w:sz w:val="28"/>
          <w:szCs w:val="28"/>
          <w:rtl/>
          <w:lang w:bidi="ar"/>
        </w:rPr>
        <w:t>«</w:t>
      </w:r>
      <w:r w:rsidRPr="00742A1D">
        <w:rPr>
          <w:rFonts w:ascii="Noor_Nazli" w:eastAsia="Times New Roman" w:hAnsi="Noor_Nazli" w:cs="Abz-2 (Badr)"/>
          <w:color w:val="70AD47" w:themeColor="accent6"/>
          <w:sz w:val="28"/>
          <w:szCs w:val="28"/>
          <w:rtl/>
          <w:lang w:bidi="ar"/>
        </w:rPr>
        <w:t>لا يجبر الرجل إل</w:t>
      </w:r>
      <w:r w:rsidRPr="00742A1D">
        <w:rPr>
          <w:rFonts w:ascii="Noor_Nazli" w:eastAsia="Times New Roman" w:hAnsi="Noor_Nazli" w:cs="Abz-2 (Badr)" w:hint="cs"/>
          <w:color w:val="70AD47" w:themeColor="accent6"/>
          <w:sz w:val="28"/>
          <w:szCs w:val="28"/>
          <w:rtl/>
          <w:lang w:bidi="ar"/>
        </w:rPr>
        <w:t>ا</w:t>
      </w:r>
      <w:r w:rsidRPr="00742A1D">
        <w:rPr>
          <w:rFonts w:ascii="Noor_Nazli" w:eastAsia="Times New Roman" w:hAnsi="Noor_Nazli" w:cs="Abz-2 (Badr)"/>
          <w:color w:val="70AD47" w:themeColor="accent6"/>
          <w:sz w:val="28"/>
          <w:szCs w:val="28"/>
          <w:rtl/>
          <w:lang w:bidi="ar"/>
        </w:rPr>
        <w:t xml:space="preserve"> على نفقة ا</w:t>
      </w:r>
      <w:r w:rsidRPr="00742A1D">
        <w:rPr>
          <w:rFonts w:ascii="Noor_Nazli" w:eastAsia="Times New Roman" w:hAnsi="Noor_Nazli" w:cs="Abz-2 (Badr)" w:hint="cs"/>
          <w:color w:val="70AD47" w:themeColor="accent6"/>
          <w:sz w:val="28"/>
          <w:szCs w:val="28"/>
          <w:rtl/>
          <w:lang w:bidi="ar"/>
        </w:rPr>
        <w:t>ل</w:t>
      </w:r>
      <w:r w:rsidRPr="00742A1D">
        <w:rPr>
          <w:rFonts w:ascii="Noor_Nazli" w:eastAsia="Times New Roman" w:hAnsi="Noor_Nazli" w:cs="Abz-2 (Badr)"/>
          <w:color w:val="70AD47" w:themeColor="accent6"/>
          <w:sz w:val="28"/>
          <w:szCs w:val="28"/>
          <w:rtl/>
          <w:lang w:bidi="ar"/>
        </w:rPr>
        <w:t>أبوين والولد</w:t>
      </w:r>
      <w:r w:rsidRPr="00742A1D">
        <w:rPr>
          <w:rFonts w:ascii="Noor_Nazli" w:eastAsia="Times New Roman" w:hAnsi="Noor_Nazli" w:cs="Abz-2 (Badr)" w:hint="cs"/>
          <w:color w:val="70AD47" w:themeColor="accent6"/>
          <w:sz w:val="28"/>
          <w:szCs w:val="28"/>
          <w:rtl/>
          <w:lang w:bidi="ar"/>
        </w:rPr>
        <w:t xml:space="preserve">. </w:t>
      </w:r>
      <w:r w:rsidRPr="00742A1D">
        <w:rPr>
          <w:rFonts w:ascii="Noor_Nazli" w:eastAsia="Times New Roman" w:hAnsi="Noor_Nazli" w:cs="Abz-2 (Badr)"/>
          <w:color w:val="70AD47" w:themeColor="accent6"/>
          <w:sz w:val="28"/>
          <w:szCs w:val="28"/>
          <w:rtl/>
          <w:lang w:bidi="ar"/>
        </w:rPr>
        <w:t>قال ابن أبي عمير</w:t>
      </w:r>
      <w:r w:rsidRPr="00742A1D">
        <w:rPr>
          <w:rFonts w:ascii="Noor_Nazli" w:eastAsia="Times New Roman" w:hAnsi="Noor_Nazli" w:cs="Abz-2 (Badr)" w:hint="cs"/>
          <w:color w:val="70AD47" w:themeColor="accent6"/>
          <w:sz w:val="28"/>
          <w:szCs w:val="28"/>
          <w:rtl/>
          <w:lang w:bidi="ar"/>
        </w:rPr>
        <w:t xml:space="preserve">: </w:t>
      </w:r>
      <w:r w:rsidRPr="00742A1D">
        <w:rPr>
          <w:rFonts w:ascii="Noor_Nazli" w:eastAsia="Times New Roman" w:hAnsi="Noor_Nazli" w:cs="Abz-2 (Badr)"/>
          <w:color w:val="70AD47" w:themeColor="accent6"/>
          <w:sz w:val="28"/>
          <w:szCs w:val="28"/>
          <w:rtl/>
          <w:lang w:bidi="ar"/>
        </w:rPr>
        <w:t>قلت لجميل</w:t>
      </w:r>
      <w:r w:rsidRPr="00742A1D">
        <w:rPr>
          <w:rFonts w:ascii="Noor_Nazli" w:eastAsia="Times New Roman" w:hAnsi="Noor_Nazli" w:cs="Abz-2 (Badr)" w:hint="cs"/>
          <w:color w:val="70AD47" w:themeColor="accent6"/>
          <w:sz w:val="28"/>
          <w:szCs w:val="28"/>
          <w:rtl/>
          <w:lang w:bidi="ar"/>
        </w:rPr>
        <w:t>:</w:t>
      </w:r>
      <w:r w:rsidRPr="00742A1D">
        <w:rPr>
          <w:rFonts w:ascii="Noor_Nazli" w:eastAsia="Times New Roman" w:hAnsi="Noor_Nazli" w:cs="Abz-2 (Badr)"/>
          <w:color w:val="70AD47" w:themeColor="accent6"/>
          <w:sz w:val="28"/>
          <w:szCs w:val="28"/>
          <w:rtl/>
          <w:lang w:bidi="ar"/>
        </w:rPr>
        <w:t xml:space="preserve"> والمرأة</w:t>
      </w:r>
      <w:r w:rsidRPr="00742A1D">
        <w:rPr>
          <w:rFonts w:ascii="Noor_Nazli" w:eastAsia="Times New Roman" w:hAnsi="Noor_Nazli" w:cs="Abz-2 (Badr)" w:hint="cs"/>
          <w:color w:val="70AD47" w:themeColor="accent6"/>
          <w:sz w:val="28"/>
          <w:szCs w:val="28"/>
          <w:rtl/>
          <w:lang w:bidi="ar"/>
        </w:rPr>
        <w:t>؟</w:t>
      </w:r>
      <w:r w:rsidRPr="00742A1D">
        <w:rPr>
          <w:rFonts w:ascii="Noor_Nazli" w:eastAsia="Times New Roman" w:hAnsi="Noor_Nazli" w:cs="Abz-2 (Badr)"/>
          <w:color w:val="70AD47" w:themeColor="accent6"/>
          <w:sz w:val="28"/>
          <w:szCs w:val="28"/>
          <w:rtl/>
          <w:lang w:bidi="ar"/>
        </w:rPr>
        <w:t xml:space="preserve"> قال</w:t>
      </w:r>
      <w:r w:rsidRPr="00742A1D">
        <w:rPr>
          <w:rFonts w:ascii="Noor_Nazli" w:eastAsia="Times New Roman" w:hAnsi="Noor_Nazli" w:cs="Abz-2 (Badr)" w:hint="cs"/>
          <w:color w:val="70AD47" w:themeColor="accent6"/>
          <w:sz w:val="28"/>
          <w:szCs w:val="28"/>
          <w:rtl/>
          <w:lang w:bidi="ar"/>
        </w:rPr>
        <w:t>:</w:t>
      </w:r>
      <w:r w:rsidRPr="00742A1D">
        <w:rPr>
          <w:rFonts w:ascii="Noor_Nazli" w:eastAsia="Times New Roman" w:hAnsi="Noor_Nazli" w:cs="Abz-2 (Badr)"/>
          <w:color w:val="70AD47" w:themeColor="accent6"/>
          <w:sz w:val="28"/>
          <w:szCs w:val="28"/>
          <w:rtl/>
          <w:lang w:bidi="ar"/>
        </w:rPr>
        <w:t xml:space="preserve"> قد روي عن عنبسة عن أبي عبد</w:t>
      </w:r>
      <w:r w:rsidRPr="00742A1D">
        <w:rPr>
          <w:rFonts w:ascii="Noor_Nazli" w:eastAsia="Times New Roman" w:hAnsi="Noor_Nazli" w:cs="Abz-2 (Badr)" w:hint="cs"/>
          <w:color w:val="70AD47" w:themeColor="accent6"/>
          <w:sz w:val="28"/>
          <w:szCs w:val="28"/>
          <w:rtl/>
          <w:lang w:bidi="ar"/>
        </w:rPr>
        <w:t>ا</w:t>
      </w:r>
      <w:r w:rsidRPr="00742A1D">
        <w:rPr>
          <w:rFonts w:ascii="Noor_Nazli" w:eastAsia="Times New Roman" w:hAnsi="Noor_Nazli" w:cs="Abz-2 (Badr)"/>
          <w:color w:val="70AD47" w:themeColor="accent6"/>
          <w:sz w:val="28"/>
          <w:szCs w:val="28"/>
          <w:rtl/>
          <w:lang w:bidi="ar"/>
        </w:rPr>
        <w:t>لله</w:t>
      </w:r>
      <w:r w:rsidRPr="00742A1D">
        <w:rPr>
          <w:rFonts w:ascii="Noor_Nazli" w:eastAsia="Times New Roman" w:hAnsi="Noor_Nazli" w:cs="Abz-2 (Badr)" w:hint="cs"/>
          <w:color w:val="70AD47" w:themeColor="accent6"/>
          <w:sz w:val="28"/>
          <w:szCs w:val="28"/>
          <w:rtl/>
          <w:lang w:bidi="ar"/>
        </w:rPr>
        <w:t>(ع)</w:t>
      </w:r>
      <w:r w:rsidRPr="00742A1D">
        <w:rPr>
          <w:rFonts w:ascii="Noor_Nazli" w:eastAsia="Times New Roman" w:hAnsi="Noor_Nazli" w:cs="Abz-2 (Badr)"/>
          <w:color w:val="70AD47" w:themeColor="accent6"/>
          <w:sz w:val="28"/>
          <w:szCs w:val="28"/>
          <w:rtl/>
          <w:lang w:bidi="ar"/>
        </w:rPr>
        <w:t xml:space="preserve"> قال</w:t>
      </w:r>
      <w:r w:rsidRPr="00742A1D">
        <w:rPr>
          <w:rFonts w:ascii="Noor_Nazli" w:eastAsia="Times New Roman" w:hAnsi="Noor_Nazli" w:cs="Abz-2 (Badr)" w:hint="cs"/>
          <w:color w:val="70AD47" w:themeColor="accent6"/>
          <w:sz w:val="28"/>
          <w:szCs w:val="28"/>
          <w:rtl/>
          <w:lang w:bidi="ar"/>
        </w:rPr>
        <w:t>:</w:t>
      </w:r>
      <w:r w:rsidRPr="00742A1D">
        <w:rPr>
          <w:rFonts w:ascii="Noor_Nazli" w:eastAsia="Times New Roman" w:hAnsi="Noor_Nazli" w:cs="Abz-2 (Badr)"/>
          <w:color w:val="70AD47" w:themeColor="accent6"/>
          <w:sz w:val="28"/>
          <w:szCs w:val="28"/>
          <w:rtl/>
          <w:lang w:bidi="ar"/>
        </w:rPr>
        <w:t xml:space="preserve"> إذا كساها ما يواري عورتها ويطعمها ما يقيم صلبها أقامت معه وإلا ط</w:t>
      </w:r>
      <w:r w:rsidRPr="00742A1D">
        <w:rPr>
          <w:rFonts w:ascii="Noor_Nazli" w:eastAsia="Times New Roman" w:hAnsi="Noor_Nazli" w:cs="Abz-2 (Badr)" w:hint="cs"/>
          <w:color w:val="70AD47" w:themeColor="accent6"/>
          <w:sz w:val="28"/>
          <w:szCs w:val="28"/>
          <w:rtl/>
          <w:lang w:bidi="ar"/>
        </w:rPr>
        <w:t>لّق</w:t>
      </w:r>
      <w:r w:rsidRPr="00742A1D">
        <w:rPr>
          <w:rFonts w:ascii="Noor_Nazli" w:eastAsia="Times New Roman" w:hAnsi="Noor_Nazli" w:cs="Abz-2 (Badr)"/>
          <w:color w:val="70AD47" w:themeColor="accent6"/>
          <w:sz w:val="28"/>
          <w:szCs w:val="28"/>
          <w:rtl/>
          <w:lang w:bidi="ar"/>
        </w:rPr>
        <w:t>ها</w:t>
      </w:r>
      <w:r w:rsidRPr="00742A1D">
        <w:rPr>
          <w:rFonts w:ascii="Noor_Nazli" w:eastAsia="Times New Roman" w:hAnsi="Noor_Nazli" w:cs="Abz-2 (Badr)" w:hint="cs"/>
          <w:color w:val="70AD47" w:themeColor="accent6"/>
          <w:sz w:val="28"/>
          <w:szCs w:val="28"/>
          <w:rtl/>
          <w:lang w:bidi="ar"/>
        </w:rPr>
        <w:t>.»</w:t>
      </w:r>
      <w:r w:rsidRPr="002C4CCA">
        <w:rPr>
          <w:rStyle w:val="FootnoteReference"/>
          <w:rFonts w:cs="Abz-2 (Badr)"/>
          <w:color w:val="000000" w:themeColor="text1"/>
          <w:sz w:val="26"/>
          <w:szCs w:val="26"/>
          <w:rtl/>
          <w:lang w:bidi="fa-IR"/>
        </w:rPr>
        <w:footnoteReference w:id="19"/>
      </w:r>
    </w:p>
    <w:p w14:paraId="4615D6E4" w14:textId="77777777" w:rsidR="00F77C70" w:rsidRPr="00742A1D"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ذيل روايت را جميل از عنبسه نقل کرده است که مشترک بين ثقه و غير ثقه و مجهول است، علاوه بر اين که ظاهر اين است که نقل جميل از وی مرسل است.</w:t>
      </w:r>
    </w:p>
    <w:p w14:paraId="4EE1B4F4" w14:textId="77777777" w:rsidR="00F77C70" w:rsidRPr="000C6981" w:rsidRDefault="00F77C70" w:rsidP="00F77C70">
      <w:pPr>
        <w:widowControl w:val="0"/>
        <w:bidi/>
        <w:spacing w:after="0"/>
        <w:ind w:firstLine="284"/>
        <w:jc w:val="both"/>
        <w:rPr>
          <w:rFonts w:ascii="Noor_Nazli" w:eastAsia="Times New Roman" w:hAnsi="Noor_Nazli" w:cs="Abz-2 (Badr)"/>
          <w:color w:val="70AD47" w:themeColor="accent6"/>
          <w:sz w:val="28"/>
          <w:szCs w:val="28"/>
          <w:rtl/>
          <w:lang w:bidi="ar"/>
        </w:rPr>
      </w:pPr>
      <w:r>
        <w:rPr>
          <w:rFonts w:cs="Abz-2 (Badr)" w:hint="cs"/>
          <w:color w:val="000000" w:themeColor="text1"/>
          <w:sz w:val="28"/>
          <w:szCs w:val="28"/>
          <w:rtl/>
          <w:lang w:bidi="fa-IR"/>
        </w:rPr>
        <w:t xml:space="preserve">البته در نقلی که شيخ از روايت کرده است آمده است: </w:t>
      </w:r>
      <w:r w:rsidRPr="000C6981">
        <w:rPr>
          <w:rFonts w:ascii="Noor_Nazli" w:eastAsia="Times New Roman" w:hAnsi="Noor_Nazli" w:cs="Abz-2 (Badr)" w:hint="cs"/>
          <w:color w:val="70AD47" w:themeColor="accent6"/>
          <w:sz w:val="28"/>
          <w:szCs w:val="28"/>
          <w:rtl/>
          <w:lang w:bidi="ar"/>
        </w:rPr>
        <w:t>«</w:t>
      </w:r>
      <w:r w:rsidRPr="000C6981">
        <w:rPr>
          <w:rFonts w:ascii="Noor_Nazli" w:eastAsia="Times New Roman" w:hAnsi="Noor_Nazli" w:cs="Abz-2 (Badr)"/>
          <w:color w:val="70AD47" w:themeColor="accent6"/>
          <w:sz w:val="28"/>
          <w:szCs w:val="28"/>
          <w:rtl/>
          <w:lang w:bidi="ar"/>
        </w:rPr>
        <w:t>قال</w:t>
      </w:r>
      <w:r w:rsidRPr="000C6981">
        <w:rPr>
          <w:rFonts w:ascii="Noor_Nazli" w:eastAsia="Times New Roman" w:hAnsi="Noor_Nazli" w:cs="Abz-2 (Badr)" w:hint="cs"/>
          <w:color w:val="70AD47" w:themeColor="accent6"/>
          <w:sz w:val="28"/>
          <w:szCs w:val="28"/>
          <w:rtl/>
          <w:lang w:bidi="ar"/>
        </w:rPr>
        <w:t>:</w:t>
      </w:r>
      <w:r w:rsidRPr="000C6981">
        <w:rPr>
          <w:rFonts w:ascii="Noor_Nazli" w:eastAsia="Times New Roman" w:hAnsi="Noor_Nazli" w:cs="Abz-2 (Badr)"/>
          <w:color w:val="70AD47" w:themeColor="accent6"/>
          <w:sz w:val="28"/>
          <w:szCs w:val="28"/>
          <w:rtl/>
          <w:lang w:bidi="ar"/>
        </w:rPr>
        <w:t xml:space="preserve"> قلت لجميل فالمرأة</w:t>
      </w:r>
      <w:r w:rsidRPr="000C6981">
        <w:rPr>
          <w:rFonts w:ascii="Noor_Nazli" w:eastAsia="Times New Roman" w:hAnsi="Noor_Nazli" w:cs="Abz-2 (Badr)" w:hint="cs"/>
          <w:color w:val="70AD47" w:themeColor="accent6"/>
          <w:sz w:val="28"/>
          <w:szCs w:val="28"/>
          <w:rtl/>
          <w:lang w:bidi="ar"/>
        </w:rPr>
        <w:t>؟</w:t>
      </w:r>
      <w:r w:rsidRPr="000C6981">
        <w:rPr>
          <w:rFonts w:ascii="Noor_Nazli" w:eastAsia="Times New Roman" w:hAnsi="Noor_Nazli" w:cs="Abz-2 (Badr)"/>
          <w:color w:val="70AD47" w:themeColor="accent6"/>
          <w:sz w:val="28"/>
          <w:szCs w:val="28"/>
          <w:rtl/>
          <w:lang w:bidi="ar"/>
        </w:rPr>
        <w:t xml:space="preserve"> قال</w:t>
      </w:r>
      <w:r w:rsidRPr="000C6981">
        <w:rPr>
          <w:rFonts w:ascii="Noor_Nazli" w:eastAsia="Times New Roman" w:hAnsi="Noor_Nazli" w:cs="Abz-2 (Badr)" w:hint="cs"/>
          <w:color w:val="70AD47" w:themeColor="accent6"/>
          <w:sz w:val="28"/>
          <w:szCs w:val="28"/>
          <w:rtl/>
          <w:lang w:bidi="ar"/>
        </w:rPr>
        <w:t>:</w:t>
      </w:r>
      <w:r w:rsidRPr="000C6981">
        <w:rPr>
          <w:rFonts w:ascii="Noor_Nazli" w:eastAsia="Times New Roman" w:hAnsi="Noor_Nazli" w:cs="Abz-2 (Badr)"/>
          <w:color w:val="70AD47" w:themeColor="accent6"/>
          <w:sz w:val="28"/>
          <w:szCs w:val="28"/>
          <w:rtl/>
          <w:lang w:bidi="ar"/>
        </w:rPr>
        <w:t xml:space="preserve"> قد روى أصح</w:t>
      </w:r>
      <w:r w:rsidRPr="000C6981">
        <w:rPr>
          <w:rFonts w:ascii="Noor_Nazli" w:eastAsia="Times New Roman" w:hAnsi="Noor_Nazli" w:cs="Abz-2 (Badr)" w:hint="cs"/>
          <w:color w:val="70AD47" w:themeColor="accent6"/>
          <w:sz w:val="28"/>
          <w:szCs w:val="28"/>
          <w:rtl/>
          <w:lang w:bidi="ar"/>
        </w:rPr>
        <w:t>ا</w:t>
      </w:r>
      <w:r w:rsidRPr="000C6981">
        <w:rPr>
          <w:rFonts w:ascii="Noor_Nazli" w:eastAsia="Times New Roman" w:hAnsi="Noor_Nazli" w:cs="Abz-2 (Badr)"/>
          <w:color w:val="70AD47" w:themeColor="accent6"/>
          <w:sz w:val="28"/>
          <w:szCs w:val="28"/>
          <w:rtl/>
          <w:lang w:bidi="ar"/>
        </w:rPr>
        <w:t xml:space="preserve">بنا </w:t>
      </w:r>
      <w:r w:rsidRPr="000C6981">
        <w:rPr>
          <w:rFonts w:ascii="Noor_Nazli" w:eastAsia="Times New Roman" w:hAnsi="Noor_Nazli" w:cs="Abz-2 (Badr)" w:hint="cs"/>
          <w:color w:val="70AD47" w:themeColor="accent6"/>
          <w:sz w:val="28"/>
          <w:szCs w:val="28"/>
          <w:rtl/>
          <w:lang w:bidi="ar"/>
        </w:rPr>
        <w:t>و</w:t>
      </w:r>
      <w:r w:rsidRPr="000C6981">
        <w:rPr>
          <w:rFonts w:ascii="Noor_Nazli" w:eastAsia="Times New Roman" w:hAnsi="Noor_Nazli" w:cs="Abz-2 (Badr)"/>
          <w:color w:val="70AD47" w:themeColor="accent6"/>
          <w:sz w:val="28"/>
          <w:szCs w:val="28"/>
          <w:rtl/>
          <w:lang w:bidi="ar"/>
        </w:rPr>
        <w:t xml:space="preserve">هو عنبسة بن مصعب وسورة </w:t>
      </w:r>
      <w:r w:rsidRPr="000C6981">
        <w:rPr>
          <w:rFonts w:ascii="Noor_Nazli" w:eastAsia="Times New Roman" w:hAnsi="Noor_Nazli" w:cs="Abz-2 (Badr)" w:hint="cs"/>
          <w:color w:val="70AD47" w:themeColor="accent6"/>
          <w:sz w:val="28"/>
          <w:szCs w:val="28"/>
          <w:rtl/>
          <w:lang w:bidi="ar"/>
        </w:rPr>
        <w:t>ب</w:t>
      </w:r>
      <w:r w:rsidRPr="000C6981">
        <w:rPr>
          <w:rFonts w:ascii="Noor_Nazli" w:eastAsia="Times New Roman" w:hAnsi="Noor_Nazli" w:cs="Abz-2 (Badr)"/>
          <w:color w:val="70AD47" w:themeColor="accent6"/>
          <w:sz w:val="28"/>
          <w:szCs w:val="28"/>
          <w:rtl/>
          <w:lang w:bidi="ar"/>
        </w:rPr>
        <w:t>ن كليب عن أحدهما</w:t>
      </w:r>
      <w:r w:rsidRPr="000C6981">
        <w:rPr>
          <w:rFonts w:ascii="Noor_Nazli" w:eastAsia="Times New Roman" w:hAnsi="Noor_Nazli" w:cs="Abz-2 (Badr)" w:hint="cs"/>
          <w:color w:val="70AD47" w:themeColor="accent6"/>
          <w:sz w:val="28"/>
          <w:szCs w:val="28"/>
          <w:rtl/>
          <w:lang w:bidi="ar"/>
        </w:rPr>
        <w:t>(ع).»</w:t>
      </w:r>
      <w:r w:rsidRPr="002C4CCA">
        <w:rPr>
          <w:rStyle w:val="FootnoteReference"/>
          <w:rFonts w:cs="Abz-2 (Badr)"/>
          <w:color w:val="000000" w:themeColor="text1"/>
          <w:sz w:val="26"/>
          <w:szCs w:val="26"/>
          <w:rtl/>
          <w:lang w:bidi="fa-IR"/>
        </w:rPr>
        <w:footnoteReference w:id="20"/>
      </w:r>
    </w:p>
    <w:p w14:paraId="43E7E376" w14:textId="77777777" w:rsidR="00F77C70"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و «عنبسة بن مصعب» مدح و توثيقی ندارد. اما «سورة بن کليب» مشترک بين اسدی و نهدی است و در هر حال اين روايت نيز ظهوری در نقل مستقيم جميل از آنها ندارد.</w:t>
      </w:r>
    </w:p>
    <w:p w14:paraId="320DF225" w14:textId="77777777" w:rsidR="00F77C70" w:rsidRDefault="00F77C70" w:rsidP="00F77C70">
      <w:pPr>
        <w:widowControl w:val="0"/>
        <w:bidi/>
        <w:spacing w:after="0"/>
        <w:ind w:firstLine="284"/>
        <w:jc w:val="both"/>
        <w:rPr>
          <w:rFonts w:ascii="Noor_Nazli" w:eastAsia="Times New Roman" w:hAnsi="Noor_Nazli" w:cs="Abz-2 (Badr)"/>
          <w:color w:val="70AD47" w:themeColor="accent6"/>
          <w:sz w:val="28"/>
          <w:szCs w:val="28"/>
          <w:lang w:bidi="ar"/>
        </w:rPr>
      </w:pPr>
      <w:r>
        <w:rPr>
          <w:rFonts w:cs="Abz-2 (Badr)" w:hint="cs"/>
          <w:color w:val="000000" w:themeColor="text1"/>
          <w:sz w:val="28"/>
          <w:szCs w:val="28"/>
          <w:rtl/>
          <w:lang w:bidi="fa-IR"/>
        </w:rPr>
        <w:t xml:space="preserve">6 ـ خبر </w:t>
      </w:r>
      <w:r w:rsidRPr="00174475">
        <w:rPr>
          <w:rFonts w:cs="Abz-2 (Badr)"/>
          <w:color w:val="000000" w:themeColor="text1"/>
          <w:sz w:val="28"/>
          <w:szCs w:val="28"/>
          <w:rtl/>
          <w:lang w:bidi="fa-IR"/>
        </w:rPr>
        <w:t>روح بن عبدالرحيم</w:t>
      </w:r>
      <w:r>
        <w:rPr>
          <w:rFonts w:cs="Abz-2 (Badr)" w:hint="cs"/>
          <w:color w:val="000000" w:themeColor="text1"/>
          <w:sz w:val="28"/>
          <w:szCs w:val="28"/>
          <w:rtl/>
          <w:lang w:bidi="fa-IR"/>
        </w:rPr>
        <w:t>،</w:t>
      </w:r>
      <w:r w:rsidRPr="00174475">
        <w:rPr>
          <w:rFonts w:cs="Abz-2 (Badr)"/>
          <w:color w:val="000000" w:themeColor="text1"/>
          <w:sz w:val="28"/>
          <w:szCs w:val="28"/>
          <w:rtl/>
          <w:lang w:bidi="fa-IR"/>
        </w:rPr>
        <w:t xml:space="preserve"> قال: </w:t>
      </w:r>
      <w:r w:rsidRPr="00174475">
        <w:rPr>
          <w:rFonts w:ascii="Noor_Nazli" w:eastAsia="Times New Roman" w:hAnsi="Noor_Nazli" w:cs="Abz-2 (Badr)" w:hint="cs"/>
          <w:color w:val="70AD47" w:themeColor="accent6"/>
          <w:sz w:val="28"/>
          <w:szCs w:val="28"/>
          <w:rtl/>
          <w:lang w:bidi="ar"/>
        </w:rPr>
        <w:t>«</w:t>
      </w:r>
      <w:r w:rsidRPr="00174475">
        <w:rPr>
          <w:rFonts w:ascii="Noor_Nazli" w:eastAsia="Times New Roman" w:hAnsi="Noor_Nazli" w:cs="Abz-2 (Badr)"/>
          <w:color w:val="70AD47" w:themeColor="accent6"/>
          <w:sz w:val="28"/>
          <w:szCs w:val="28"/>
          <w:rtl/>
          <w:lang w:bidi="ar"/>
        </w:rPr>
        <w:t>قلت لأبي عبدالل</w:t>
      </w:r>
      <w:r w:rsidRPr="00174475">
        <w:rPr>
          <w:rFonts w:ascii="Noor_Nazli" w:eastAsia="Times New Roman" w:hAnsi="Noor_Nazli" w:cs="Abz-2 (Badr)" w:hint="cs"/>
          <w:color w:val="70AD47" w:themeColor="accent6"/>
          <w:sz w:val="28"/>
          <w:szCs w:val="28"/>
          <w:rtl/>
          <w:lang w:bidi="ar"/>
        </w:rPr>
        <w:t xml:space="preserve">ه(ع): </w:t>
      </w:r>
      <w:r w:rsidRPr="00174475">
        <w:rPr>
          <w:rFonts w:ascii="Noor_Nazli" w:eastAsia="Times New Roman" w:hAnsi="Noor_Nazli" w:cs="Abz-2 (Badr)"/>
          <w:color w:val="70AD47" w:themeColor="accent6"/>
          <w:sz w:val="28"/>
          <w:szCs w:val="28"/>
          <w:rtl/>
          <w:lang w:bidi="ar"/>
        </w:rPr>
        <w:t>قوله عز</w:t>
      </w:r>
      <w:r w:rsidRPr="00174475">
        <w:rPr>
          <w:rFonts w:ascii="Noor_Nazli" w:eastAsia="Times New Roman" w:hAnsi="Noor_Nazli" w:cs="Abz-2 (Badr)" w:hint="cs"/>
          <w:color w:val="70AD47" w:themeColor="accent6"/>
          <w:sz w:val="28"/>
          <w:szCs w:val="28"/>
          <w:rtl/>
          <w:lang w:bidi="ar"/>
        </w:rPr>
        <w:t>ّ</w:t>
      </w:r>
      <w:r w:rsidRPr="00174475">
        <w:rPr>
          <w:rFonts w:ascii="Noor_Nazli" w:eastAsia="Times New Roman" w:hAnsi="Noor_Nazli" w:cs="Abz-2 (Badr)"/>
          <w:color w:val="70AD47" w:themeColor="accent6"/>
          <w:sz w:val="28"/>
          <w:szCs w:val="28"/>
          <w:rtl/>
          <w:lang w:bidi="ar"/>
        </w:rPr>
        <w:t xml:space="preserve"> وجل</w:t>
      </w:r>
      <w:r w:rsidRPr="00174475">
        <w:rPr>
          <w:rFonts w:ascii="Noor_Nazli" w:eastAsia="Times New Roman" w:hAnsi="Noor_Nazli" w:cs="Abz-2 (Badr)" w:hint="cs"/>
          <w:color w:val="70AD47" w:themeColor="accent6"/>
          <w:sz w:val="28"/>
          <w:szCs w:val="28"/>
          <w:rtl/>
          <w:lang w:bidi="ar"/>
        </w:rPr>
        <w:t>ّ:</w:t>
      </w:r>
      <w:r w:rsidRPr="00174475">
        <w:rPr>
          <w:rFonts w:ascii="Noor_Nazli" w:eastAsia="Times New Roman" w:hAnsi="Noor_Nazli" w:cs="Abz-2 (Badr)"/>
          <w:color w:val="70AD47" w:themeColor="accent6"/>
          <w:sz w:val="28"/>
          <w:szCs w:val="28"/>
          <w:rtl/>
          <w:lang w:bidi="ar"/>
        </w:rPr>
        <w:t xml:space="preserve"> </w:t>
      </w:r>
      <w:r w:rsidRPr="00174475">
        <w:rPr>
          <w:rFonts w:cs="QuranTaha"/>
          <w:color w:val="BF8F00" w:themeColor="accent4" w:themeShade="BF"/>
          <w:sz w:val="26"/>
          <w:szCs w:val="26"/>
          <w:rtl/>
          <w:lang w:bidi="fa-IR"/>
        </w:rPr>
        <w:t>«و</w:t>
      </w:r>
      <w:r w:rsidRPr="00174475">
        <w:rPr>
          <w:rFonts w:cs="QuranTaha" w:hint="cs"/>
          <w:color w:val="BF8F00" w:themeColor="accent4" w:themeShade="BF"/>
          <w:sz w:val="26"/>
          <w:szCs w:val="26"/>
          <w:rtl/>
          <w:lang w:bidi="fa-IR"/>
        </w:rPr>
        <w:t>َ</w:t>
      </w:r>
      <w:r w:rsidRPr="00174475">
        <w:rPr>
          <w:rFonts w:cs="QuranTaha"/>
          <w:color w:val="BF8F00" w:themeColor="accent4" w:themeShade="BF"/>
          <w:sz w:val="26"/>
          <w:szCs w:val="26"/>
          <w:rtl/>
          <w:lang w:bidi="fa-IR"/>
        </w:rPr>
        <w:t xml:space="preserve"> مَنْ قُدِرَ عَلَيْهِ رِزْقُهُ فَلْيُنْفِقْ</w:t>
      </w:r>
      <w:r w:rsidRPr="00174475">
        <w:rPr>
          <w:rFonts w:cs="QuranTaha" w:hint="cs"/>
          <w:color w:val="BF8F00" w:themeColor="accent4" w:themeShade="BF"/>
          <w:sz w:val="26"/>
          <w:szCs w:val="26"/>
          <w:rtl/>
          <w:lang w:bidi="fa-IR"/>
        </w:rPr>
        <w:t xml:space="preserve"> </w:t>
      </w:r>
      <w:r w:rsidRPr="00174475">
        <w:rPr>
          <w:rFonts w:cs="QuranTaha"/>
          <w:color w:val="BF8F00" w:themeColor="accent4" w:themeShade="BF"/>
          <w:sz w:val="26"/>
          <w:szCs w:val="26"/>
          <w:rtl/>
          <w:lang w:bidi="fa-IR"/>
        </w:rPr>
        <w:t>مِمّٰا آتٰاهُ اللّٰهُ»</w:t>
      </w:r>
      <w:r w:rsidRPr="00174475">
        <w:rPr>
          <w:rFonts w:ascii="Noor_Nazli" w:eastAsia="Times New Roman" w:hAnsi="Noor_Nazli" w:cs="Abz-2 (Badr)"/>
          <w:color w:val="70AD47" w:themeColor="accent6"/>
          <w:sz w:val="28"/>
          <w:szCs w:val="28"/>
          <w:rtl/>
          <w:lang w:bidi="ar"/>
        </w:rPr>
        <w:t xml:space="preserve"> قال</w:t>
      </w:r>
      <w:r w:rsidRPr="00174475">
        <w:rPr>
          <w:rFonts w:ascii="Noor_Nazli" w:eastAsia="Times New Roman" w:hAnsi="Noor_Nazli" w:cs="Abz-2 (Badr)" w:hint="cs"/>
          <w:color w:val="70AD47" w:themeColor="accent6"/>
          <w:sz w:val="28"/>
          <w:szCs w:val="28"/>
          <w:rtl/>
          <w:lang w:bidi="ar"/>
        </w:rPr>
        <w:t>:</w:t>
      </w:r>
      <w:r w:rsidRPr="00174475">
        <w:rPr>
          <w:rFonts w:ascii="Noor_Nazli" w:eastAsia="Times New Roman" w:hAnsi="Noor_Nazli" w:cs="Abz-2 (Badr)"/>
          <w:color w:val="70AD47" w:themeColor="accent6"/>
          <w:sz w:val="28"/>
          <w:szCs w:val="28"/>
          <w:rtl/>
          <w:lang w:bidi="ar"/>
        </w:rPr>
        <w:t xml:space="preserve"> إذا أنفق عليها ما يقيم ظهرها مع كسوة وإ</w:t>
      </w:r>
      <w:r w:rsidRPr="00174475">
        <w:rPr>
          <w:rFonts w:ascii="Noor_Nazli" w:eastAsia="Times New Roman" w:hAnsi="Noor_Nazli" w:cs="Abz-2 (Badr)" w:hint="cs"/>
          <w:color w:val="70AD47" w:themeColor="accent6"/>
          <w:sz w:val="28"/>
          <w:szCs w:val="28"/>
          <w:rtl/>
          <w:lang w:bidi="ar"/>
        </w:rPr>
        <w:t>لا</w:t>
      </w:r>
      <w:r w:rsidRPr="00174475">
        <w:rPr>
          <w:rFonts w:ascii="Noor_Nazli" w:eastAsia="Times New Roman" w:hAnsi="Noor_Nazli" w:cs="Abz-2 (Badr)"/>
          <w:color w:val="70AD47" w:themeColor="accent6"/>
          <w:sz w:val="28"/>
          <w:szCs w:val="28"/>
          <w:rtl/>
          <w:lang w:bidi="ar"/>
        </w:rPr>
        <w:t xml:space="preserve"> فر</w:t>
      </w:r>
      <w:r w:rsidRPr="00174475">
        <w:rPr>
          <w:rFonts w:ascii="Noor_Nazli" w:eastAsia="Times New Roman" w:hAnsi="Noor_Nazli" w:cs="Abz-2 (Badr)" w:hint="cs"/>
          <w:color w:val="70AD47" w:themeColor="accent6"/>
          <w:sz w:val="28"/>
          <w:szCs w:val="28"/>
          <w:rtl/>
          <w:lang w:bidi="ar"/>
        </w:rPr>
        <w:t>ّ</w:t>
      </w:r>
      <w:r w:rsidRPr="00174475">
        <w:rPr>
          <w:rFonts w:ascii="Noor_Nazli" w:eastAsia="Times New Roman" w:hAnsi="Noor_Nazli" w:cs="Abz-2 (Badr)"/>
          <w:color w:val="70AD47" w:themeColor="accent6"/>
          <w:sz w:val="28"/>
          <w:szCs w:val="28"/>
          <w:rtl/>
          <w:lang w:bidi="ar"/>
        </w:rPr>
        <w:t>ق بينهم</w:t>
      </w:r>
      <w:r w:rsidRPr="00174475">
        <w:rPr>
          <w:rFonts w:ascii="Noor_Nazli" w:eastAsia="Times New Roman" w:hAnsi="Noor_Nazli" w:cs="Abz-2 (Badr)" w:hint="cs"/>
          <w:color w:val="70AD47" w:themeColor="accent6"/>
          <w:sz w:val="28"/>
          <w:szCs w:val="28"/>
          <w:rtl/>
          <w:lang w:bidi="ar"/>
        </w:rPr>
        <w:t>ا.»</w:t>
      </w:r>
      <w:r w:rsidRPr="002C4CCA">
        <w:rPr>
          <w:rStyle w:val="FootnoteReference"/>
          <w:rFonts w:cs="Abz-2 (Badr)"/>
          <w:color w:val="000000" w:themeColor="text1"/>
          <w:sz w:val="26"/>
          <w:szCs w:val="26"/>
          <w:rtl/>
          <w:lang w:bidi="fa-IR"/>
        </w:rPr>
        <w:footnoteReference w:id="21"/>
      </w:r>
    </w:p>
    <w:p w14:paraId="5C0F4BD5" w14:textId="77777777" w:rsidR="00F77C70" w:rsidRPr="0028260C" w:rsidRDefault="00F77C70" w:rsidP="00F77C70">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 xml:space="preserve">7 ـ خبر </w:t>
      </w:r>
      <w:r w:rsidRPr="0028260C">
        <w:rPr>
          <w:rFonts w:cs="Abz-2 (Badr)"/>
          <w:color w:val="000000" w:themeColor="text1"/>
          <w:sz w:val="28"/>
          <w:szCs w:val="28"/>
          <w:rtl/>
          <w:lang w:bidi="fa-IR"/>
        </w:rPr>
        <w:t>أبي القاسم الفارسي</w:t>
      </w:r>
      <w:r>
        <w:rPr>
          <w:rFonts w:cs="Abz-2 (Badr)" w:hint="cs"/>
          <w:color w:val="000000" w:themeColor="text1"/>
          <w:sz w:val="28"/>
          <w:szCs w:val="28"/>
          <w:rtl/>
          <w:lang w:bidi="fa-IR"/>
        </w:rPr>
        <w:t>،</w:t>
      </w:r>
      <w:r w:rsidRPr="0028260C">
        <w:rPr>
          <w:rFonts w:cs="Abz-2 (Badr)"/>
          <w:color w:val="000000" w:themeColor="text1"/>
          <w:sz w:val="28"/>
          <w:szCs w:val="28"/>
          <w:rtl/>
          <w:lang w:bidi="fa-IR"/>
        </w:rPr>
        <w:t xml:space="preserve"> قال</w:t>
      </w:r>
      <w:r>
        <w:rPr>
          <w:rFonts w:cs="Abz-2 (Badr)" w:hint="cs"/>
          <w:color w:val="000000" w:themeColor="text1"/>
          <w:sz w:val="28"/>
          <w:szCs w:val="28"/>
          <w:rtl/>
          <w:lang w:bidi="fa-IR"/>
        </w:rPr>
        <w:t>:</w:t>
      </w:r>
      <w:r w:rsidRPr="0028260C">
        <w:rPr>
          <w:rFonts w:cs="Abz-2 (Badr)"/>
          <w:color w:val="000000" w:themeColor="text1"/>
          <w:sz w:val="28"/>
          <w:szCs w:val="28"/>
          <w:rtl/>
          <w:lang w:bidi="fa-IR"/>
        </w:rPr>
        <w:t xml:space="preserve"> </w:t>
      </w:r>
      <w:r w:rsidRPr="00146D6A">
        <w:rPr>
          <w:rFonts w:ascii="Noor_Nazli" w:eastAsia="Times New Roman" w:hAnsi="Noor_Nazli" w:cs="Abz-2 (Badr)" w:hint="cs"/>
          <w:color w:val="70AD47" w:themeColor="accent6"/>
          <w:sz w:val="28"/>
          <w:szCs w:val="28"/>
          <w:rtl/>
          <w:lang w:bidi="ar"/>
        </w:rPr>
        <w:t>«</w:t>
      </w:r>
      <w:r w:rsidRPr="00146D6A">
        <w:rPr>
          <w:rFonts w:ascii="Noor_Nazli" w:eastAsia="Times New Roman" w:hAnsi="Noor_Nazli" w:cs="Abz-2 (Badr)"/>
          <w:color w:val="70AD47" w:themeColor="accent6"/>
          <w:sz w:val="28"/>
          <w:szCs w:val="28"/>
          <w:rtl/>
          <w:lang w:bidi="ar"/>
        </w:rPr>
        <w:t>قلت للرضا</w:t>
      </w:r>
      <w:r w:rsidRPr="00146D6A">
        <w:rPr>
          <w:rFonts w:ascii="Noor_Nazli" w:eastAsia="Times New Roman" w:hAnsi="Noor_Nazli" w:cs="Abz-2 (Badr)" w:hint="cs"/>
          <w:color w:val="70AD47" w:themeColor="accent6"/>
          <w:sz w:val="28"/>
          <w:szCs w:val="28"/>
          <w:rtl/>
          <w:lang w:bidi="ar"/>
        </w:rPr>
        <w:t>(</w:t>
      </w:r>
      <w:r w:rsidRPr="00146D6A">
        <w:rPr>
          <w:rFonts w:ascii="Noor_Nazli" w:eastAsia="Times New Roman" w:hAnsi="Noor_Nazli" w:cs="Abz-2 (Badr)"/>
          <w:color w:val="70AD47" w:themeColor="accent6"/>
          <w:sz w:val="28"/>
          <w:szCs w:val="28"/>
          <w:rtl/>
          <w:lang w:bidi="ar"/>
        </w:rPr>
        <w:t>ع</w:t>
      </w:r>
      <w:r w:rsidRPr="00146D6A">
        <w:rPr>
          <w:rFonts w:ascii="Noor_Nazli" w:eastAsia="Times New Roman" w:hAnsi="Noor_Nazli" w:cs="Abz-2 (Badr)" w:hint="cs"/>
          <w:color w:val="70AD47" w:themeColor="accent6"/>
          <w:sz w:val="28"/>
          <w:szCs w:val="28"/>
          <w:rtl/>
          <w:lang w:bidi="ar"/>
        </w:rPr>
        <w:t>)</w:t>
      </w:r>
      <w:r w:rsidRPr="00146D6A">
        <w:rPr>
          <w:rFonts w:ascii="Noor_Nazli" w:eastAsia="Times New Roman" w:hAnsi="Noor_Nazli" w:cs="Abz-2 (Badr)"/>
          <w:color w:val="70AD47" w:themeColor="accent6"/>
          <w:sz w:val="28"/>
          <w:szCs w:val="28"/>
          <w:rtl/>
          <w:lang w:bidi="ar"/>
        </w:rPr>
        <w:t>: جعلت فداك</w:t>
      </w:r>
      <w:r w:rsidRPr="00146D6A">
        <w:rPr>
          <w:rFonts w:ascii="Noor_Nazli" w:eastAsia="Times New Roman" w:hAnsi="Noor_Nazli" w:cs="Abz-2 (Badr)" w:hint="cs"/>
          <w:color w:val="70AD47" w:themeColor="accent6"/>
          <w:sz w:val="28"/>
          <w:szCs w:val="28"/>
          <w:rtl/>
          <w:lang w:bidi="ar"/>
        </w:rPr>
        <w:t>،</w:t>
      </w:r>
      <w:r w:rsidRPr="00146D6A">
        <w:rPr>
          <w:rFonts w:ascii="Noor_Nazli" w:eastAsia="Times New Roman" w:hAnsi="Noor_Nazli" w:cs="Abz-2 (Badr)"/>
          <w:color w:val="70AD47" w:themeColor="accent6"/>
          <w:sz w:val="28"/>
          <w:szCs w:val="28"/>
          <w:rtl/>
          <w:lang w:bidi="ar"/>
        </w:rPr>
        <w:t xml:space="preserve"> إنّ الل</w:t>
      </w:r>
      <w:r w:rsidRPr="00146D6A">
        <w:rPr>
          <w:rFonts w:ascii="Noor_Nazli" w:eastAsia="Times New Roman" w:hAnsi="Noor_Nazli" w:cs="Abz-2 (Badr)" w:hint="cs"/>
          <w:color w:val="70AD47" w:themeColor="accent6"/>
          <w:sz w:val="28"/>
          <w:szCs w:val="28"/>
          <w:rtl/>
          <w:lang w:bidi="ar"/>
        </w:rPr>
        <w:t>ه</w:t>
      </w:r>
      <w:r w:rsidRPr="00146D6A">
        <w:rPr>
          <w:rFonts w:ascii="Noor_Nazli" w:eastAsia="Times New Roman" w:hAnsi="Noor_Nazli" w:cs="Abz-2 (Badr)"/>
          <w:color w:val="70AD47" w:themeColor="accent6"/>
          <w:sz w:val="28"/>
          <w:szCs w:val="28"/>
          <w:rtl/>
          <w:lang w:bidi="ar"/>
        </w:rPr>
        <w:t xml:space="preserve"> يقول في كتابه: </w:t>
      </w:r>
      <w:r w:rsidRPr="00146D6A">
        <w:rPr>
          <w:rFonts w:cs="QuranTaha"/>
          <w:color w:val="BF8F00" w:themeColor="accent4" w:themeShade="BF"/>
          <w:sz w:val="26"/>
          <w:szCs w:val="26"/>
          <w:rtl/>
          <w:lang w:bidi="fa-IR"/>
        </w:rPr>
        <w:t>«فَإِمْساكٌ بِمَعْرُوفٍ أَوْ تَسْرِيحٌ بِإِحْسانٍ‏»</w:t>
      </w:r>
      <w:r w:rsidRPr="002C4CCA">
        <w:rPr>
          <w:rStyle w:val="FootnoteReference"/>
          <w:rFonts w:cs="Abz-2 (Badr)"/>
          <w:color w:val="000000" w:themeColor="text1"/>
          <w:sz w:val="26"/>
          <w:szCs w:val="26"/>
          <w:rtl/>
          <w:lang w:bidi="fa-IR"/>
        </w:rPr>
        <w:footnoteReference w:id="22"/>
      </w:r>
      <w:r w:rsidRPr="00146D6A">
        <w:rPr>
          <w:rFonts w:ascii="Noor_Nazli" w:eastAsia="Times New Roman" w:hAnsi="Noor_Nazli" w:cs="Abz-2 (Badr)"/>
          <w:color w:val="70AD47" w:themeColor="accent6"/>
          <w:sz w:val="28"/>
          <w:szCs w:val="28"/>
          <w:rtl/>
          <w:lang w:bidi="ar"/>
        </w:rPr>
        <w:t xml:space="preserve"> وما يعني بذلك</w:t>
      </w:r>
      <w:r w:rsidRPr="00146D6A">
        <w:rPr>
          <w:rFonts w:ascii="Noor_Nazli" w:eastAsia="Times New Roman" w:hAnsi="Noor_Nazli" w:cs="Abz-2 (Badr)" w:hint="cs"/>
          <w:color w:val="70AD47" w:themeColor="accent6"/>
          <w:sz w:val="28"/>
          <w:szCs w:val="28"/>
          <w:rtl/>
          <w:lang w:bidi="ar"/>
        </w:rPr>
        <w:t>؟</w:t>
      </w:r>
      <w:r w:rsidRPr="00146D6A">
        <w:rPr>
          <w:rFonts w:ascii="Noor_Nazli" w:eastAsia="Times New Roman" w:hAnsi="Noor_Nazli" w:cs="Abz-2 (Badr)"/>
          <w:color w:val="70AD47" w:themeColor="accent6"/>
          <w:sz w:val="28"/>
          <w:szCs w:val="28"/>
          <w:rtl/>
          <w:lang w:bidi="ar"/>
        </w:rPr>
        <w:t xml:space="preserve"> قال: أم</w:t>
      </w:r>
      <w:r w:rsidRPr="00146D6A">
        <w:rPr>
          <w:rFonts w:ascii="Noor_Nazli" w:eastAsia="Times New Roman" w:hAnsi="Noor_Nazli" w:cs="Abz-2 (Badr)" w:hint="cs"/>
          <w:color w:val="70AD47" w:themeColor="accent6"/>
          <w:sz w:val="28"/>
          <w:szCs w:val="28"/>
          <w:rtl/>
          <w:lang w:bidi="ar"/>
        </w:rPr>
        <w:t>ّ</w:t>
      </w:r>
      <w:r w:rsidRPr="00146D6A">
        <w:rPr>
          <w:rFonts w:ascii="Noor_Nazli" w:eastAsia="Times New Roman" w:hAnsi="Noor_Nazli" w:cs="Abz-2 (Badr)"/>
          <w:color w:val="70AD47" w:themeColor="accent6"/>
          <w:sz w:val="28"/>
          <w:szCs w:val="28"/>
          <w:rtl/>
          <w:lang w:bidi="ar"/>
        </w:rPr>
        <w:t>ا ا</w:t>
      </w:r>
      <w:r w:rsidRPr="00146D6A">
        <w:rPr>
          <w:rFonts w:ascii="Noor_Nazli" w:eastAsia="Times New Roman" w:hAnsi="Noor_Nazli" w:cs="Abz-2 (Badr)" w:hint="cs"/>
          <w:color w:val="70AD47" w:themeColor="accent6"/>
          <w:sz w:val="28"/>
          <w:szCs w:val="28"/>
          <w:rtl/>
          <w:lang w:bidi="ar"/>
        </w:rPr>
        <w:t>لإ</w:t>
      </w:r>
      <w:r w:rsidRPr="00146D6A">
        <w:rPr>
          <w:rFonts w:ascii="Noor_Nazli" w:eastAsia="Times New Roman" w:hAnsi="Noor_Nazli" w:cs="Abz-2 (Badr)"/>
          <w:color w:val="70AD47" w:themeColor="accent6"/>
          <w:sz w:val="28"/>
          <w:szCs w:val="28"/>
          <w:rtl/>
          <w:lang w:bidi="ar"/>
        </w:rPr>
        <w:t>مساك بالمعروف فكفّ الأذى وإجباء النفقة، وأم</w:t>
      </w:r>
      <w:r w:rsidRPr="00146D6A">
        <w:rPr>
          <w:rFonts w:ascii="Noor_Nazli" w:eastAsia="Times New Roman" w:hAnsi="Noor_Nazli" w:cs="Abz-2 (Badr)" w:hint="cs"/>
          <w:color w:val="70AD47" w:themeColor="accent6"/>
          <w:sz w:val="28"/>
          <w:szCs w:val="28"/>
          <w:rtl/>
          <w:lang w:bidi="ar"/>
        </w:rPr>
        <w:t>ّ</w:t>
      </w:r>
      <w:r w:rsidRPr="00146D6A">
        <w:rPr>
          <w:rFonts w:ascii="Noor_Nazli" w:eastAsia="Times New Roman" w:hAnsi="Noor_Nazli" w:cs="Abz-2 (Badr)"/>
          <w:color w:val="70AD47" w:themeColor="accent6"/>
          <w:sz w:val="28"/>
          <w:szCs w:val="28"/>
          <w:rtl/>
          <w:lang w:bidi="ar"/>
        </w:rPr>
        <w:t>ا الت</w:t>
      </w:r>
      <w:r w:rsidRPr="00146D6A">
        <w:rPr>
          <w:rFonts w:ascii="Noor_Nazli" w:eastAsia="Times New Roman" w:hAnsi="Noor_Nazli" w:cs="Abz-2 (Badr)" w:hint="cs"/>
          <w:color w:val="70AD47" w:themeColor="accent6"/>
          <w:sz w:val="28"/>
          <w:szCs w:val="28"/>
          <w:rtl/>
          <w:lang w:bidi="ar"/>
        </w:rPr>
        <w:t>سر</w:t>
      </w:r>
      <w:r w:rsidRPr="00146D6A">
        <w:rPr>
          <w:rFonts w:ascii="Noor_Nazli" w:eastAsia="Times New Roman" w:hAnsi="Noor_Nazli" w:cs="Abz-2 (Badr)"/>
          <w:color w:val="70AD47" w:themeColor="accent6"/>
          <w:sz w:val="28"/>
          <w:szCs w:val="28"/>
          <w:rtl/>
          <w:lang w:bidi="ar"/>
        </w:rPr>
        <w:t>يح بإحسان فالطلاق على ما نزل به الكتاب</w:t>
      </w:r>
      <w:r w:rsidRPr="00146D6A">
        <w:rPr>
          <w:rFonts w:ascii="Noor_Nazli" w:eastAsia="Times New Roman" w:hAnsi="Noor_Nazli" w:cs="Abz-2 (Badr)" w:hint="cs"/>
          <w:color w:val="70AD47" w:themeColor="accent6"/>
          <w:sz w:val="28"/>
          <w:szCs w:val="28"/>
          <w:rtl/>
          <w:lang w:bidi="ar"/>
        </w:rPr>
        <w:t>.»</w:t>
      </w:r>
      <w:r w:rsidRPr="002C4CCA">
        <w:rPr>
          <w:rStyle w:val="FootnoteReference"/>
          <w:rFonts w:cs="Abz-2 (Badr)"/>
          <w:color w:val="000000" w:themeColor="text1"/>
          <w:sz w:val="26"/>
          <w:szCs w:val="26"/>
          <w:rtl/>
          <w:lang w:bidi="fa-IR"/>
        </w:rPr>
        <w:footnoteReference w:id="23"/>
      </w:r>
    </w:p>
    <w:p w14:paraId="51DD14C7" w14:textId="77777777" w:rsidR="00F77C70" w:rsidRDefault="00F77C70" w:rsidP="00F77C70">
      <w:pPr>
        <w:widowControl w:val="0"/>
        <w:bidi/>
        <w:spacing w:after="0"/>
        <w:ind w:firstLine="284"/>
        <w:jc w:val="both"/>
        <w:rPr>
          <w:rFonts w:cs="Abz-2 (Badr)"/>
          <w:color w:val="000000" w:themeColor="text1"/>
          <w:sz w:val="28"/>
          <w:szCs w:val="28"/>
          <w:rtl/>
          <w:lang w:bidi="fa-IR"/>
        </w:rPr>
      </w:pPr>
      <w:r w:rsidRPr="00146D6A">
        <w:rPr>
          <w:rFonts w:cs="Abz-2 (Badr)"/>
          <w:color w:val="000000" w:themeColor="text1"/>
          <w:sz w:val="28"/>
          <w:szCs w:val="28"/>
          <w:rtl/>
          <w:lang w:bidi="fa-IR"/>
        </w:rPr>
        <w:t xml:space="preserve">آنچه که از روايات دوم </w:t>
      </w:r>
      <w:r>
        <w:rPr>
          <w:rFonts w:cs="Abz-2 (Badr)" w:hint="cs"/>
          <w:color w:val="000000" w:themeColor="text1"/>
          <w:sz w:val="28"/>
          <w:szCs w:val="28"/>
          <w:rtl/>
          <w:lang w:bidi="fa-IR"/>
        </w:rPr>
        <w:t>تا هفتم</w:t>
      </w:r>
      <w:r w:rsidRPr="00146D6A">
        <w:rPr>
          <w:rFonts w:cs="Abz-2 (Badr)"/>
          <w:color w:val="000000" w:themeColor="text1"/>
          <w:sz w:val="28"/>
          <w:szCs w:val="28"/>
          <w:rtl/>
          <w:lang w:bidi="fa-IR"/>
        </w:rPr>
        <w:t xml:space="preserve"> به دست می</w:t>
      </w:r>
      <w:r w:rsidRPr="00146D6A">
        <w:rPr>
          <w:rFonts w:cs="Abz-2 (Badr)"/>
          <w:color w:val="000000" w:themeColor="text1"/>
          <w:sz w:val="28"/>
          <w:szCs w:val="28"/>
          <w:cs/>
          <w:lang w:bidi="fa-IR"/>
        </w:rPr>
        <w:t>‎</w:t>
      </w:r>
      <w:r w:rsidRPr="00146D6A">
        <w:rPr>
          <w:rFonts w:cs="Abz-2 (Badr)"/>
          <w:color w:val="000000" w:themeColor="text1"/>
          <w:sz w:val="28"/>
          <w:szCs w:val="28"/>
          <w:rtl/>
          <w:lang w:bidi="fa-IR"/>
        </w:rPr>
        <w:t>آيد، اين است که مرد اگر از دادن نفقه زن معسر باشد، زن می</w:t>
      </w:r>
      <w:r w:rsidRPr="00146D6A">
        <w:rPr>
          <w:rFonts w:cs="Abz-2 (Badr)"/>
          <w:color w:val="000000" w:themeColor="text1"/>
          <w:sz w:val="28"/>
          <w:szCs w:val="28"/>
          <w:cs/>
          <w:lang w:bidi="fa-IR"/>
        </w:rPr>
        <w:t>‎</w:t>
      </w:r>
      <w:r w:rsidRPr="00146D6A">
        <w:rPr>
          <w:rFonts w:cs="Abz-2 (Badr)"/>
          <w:color w:val="000000" w:themeColor="text1"/>
          <w:sz w:val="28"/>
          <w:szCs w:val="28"/>
          <w:rtl/>
          <w:lang w:bidi="fa-IR"/>
        </w:rPr>
        <w:t>تواند از حاکم طلب جدايی کند و حاکم نيز بين آنها جدايی می</w:t>
      </w:r>
      <w:r w:rsidRPr="00146D6A">
        <w:rPr>
          <w:rFonts w:cs="Abz-2 (Badr)"/>
          <w:color w:val="000000" w:themeColor="text1"/>
          <w:sz w:val="28"/>
          <w:szCs w:val="28"/>
          <w:cs/>
          <w:lang w:bidi="fa-IR"/>
        </w:rPr>
        <w:t>‎</w:t>
      </w:r>
      <w:r w:rsidRPr="00146D6A">
        <w:rPr>
          <w:rFonts w:cs="Abz-2 (Badr)"/>
          <w:color w:val="000000" w:themeColor="text1"/>
          <w:sz w:val="28"/>
          <w:szCs w:val="28"/>
          <w:rtl/>
          <w:lang w:bidi="fa-IR"/>
        </w:rPr>
        <w:t>اندازد</w:t>
      </w:r>
      <w:r>
        <w:rPr>
          <w:rFonts w:cs="Abz-2 (Badr)" w:hint="cs"/>
          <w:color w:val="000000" w:themeColor="text1"/>
          <w:sz w:val="28"/>
          <w:szCs w:val="28"/>
          <w:rtl/>
          <w:lang w:bidi="fa-IR"/>
        </w:rPr>
        <w:t xml:space="preserve"> و رواياتی را که دلالت بر اين دارند که حاکم بايد بين آنان جدايی بيندازد و يا بين آنان جدايی انداخته می</w:t>
      </w:r>
      <w:r>
        <w:rPr>
          <w:rFonts w:cs="Abz-2 (Badr)"/>
          <w:color w:val="000000" w:themeColor="text1"/>
          <w:sz w:val="28"/>
          <w:szCs w:val="28"/>
          <w:rtl/>
          <w:lang w:bidi="fa-IR"/>
        </w:rPr>
        <w:softHyphen/>
      </w:r>
      <w:r>
        <w:rPr>
          <w:rFonts w:cs="Abz-2 (Badr)" w:hint="cs"/>
          <w:color w:val="000000" w:themeColor="text1"/>
          <w:sz w:val="28"/>
          <w:szCs w:val="28"/>
          <w:rtl/>
          <w:lang w:bidi="fa-IR"/>
        </w:rPr>
        <w:t>شود را بايد بر همين معنا حمل نمود، چون وجهی برای اين که حاکم ابتدائاً و بدون شکايت زوجه در اين مورد دخالت نمايد، وجود ندارد</w:t>
      </w:r>
      <w:r w:rsidRPr="00146D6A">
        <w:rPr>
          <w:rFonts w:cs="Abz-2 (Badr)"/>
          <w:color w:val="000000" w:themeColor="text1"/>
          <w:sz w:val="28"/>
          <w:szCs w:val="28"/>
          <w:rtl/>
          <w:lang w:bidi="fa-IR"/>
        </w:rPr>
        <w:t>. البته دليلی برای اين که جدايی با</w:t>
      </w:r>
      <w:r>
        <w:rPr>
          <w:rFonts w:cs="Abz-2 (Badr)" w:hint="cs"/>
          <w:color w:val="000000" w:themeColor="text1"/>
          <w:sz w:val="28"/>
          <w:szCs w:val="28"/>
          <w:rtl/>
          <w:lang w:bidi="fa-IR"/>
        </w:rPr>
        <w:t xml:space="preserve"> </w:t>
      </w:r>
      <w:r w:rsidRPr="00146D6A">
        <w:rPr>
          <w:rFonts w:cs="Abz-2 (Badr)"/>
          <w:color w:val="000000" w:themeColor="text1"/>
          <w:sz w:val="28"/>
          <w:szCs w:val="28"/>
          <w:rtl/>
          <w:lang w:bidi="fa-IR"/>
        </w:rPr>
        <w:t xml:space="preserve">فسخ </w:t>
      </w:r>
      <w:r>
        <w:rPr>
          <w:rFonts w:cs="Abz-2 (Badr)" w:hint="cs"/>
          <w:color w:val="000000" w:themeColor="text1"/>
          <w:sz w:val="28"/>
          <w:szCs w:val="28"/>
          <w:rtl/>
          <w:lang w:bidi="fa-IR"/>
        </w:rPr>
        <w:t xml:space="preserve">نکاح </w:t>
      </w:r>
      <w:r w:rsidRPr="00146D6A">
        <w:rPr>
          <w:rFonts w:cs="Abz-2 (Badr)"/>
          <w:color w:val="000000" w:themeColor="text1"/>
          <w:sz w:val="28"/>
          <w:szCs w:val="28"/>
          <w:rtl/>
          <w:lang w:bidi="fa-IR"/>
        </w:rPr>
        <w:t>باشد وجود ندارد، بلکه حاکم بايد از مرد مطالبه کند که زن را طلاق بدهد و اگر امتناع کرد، خود از باب ولی الممتنع زن را از جانب مرد طلاق می</w:t>
      </w:r>
      <w:r w:rsidRPr="00146D6A">
        <w:rPr>
          <w:rFonts w:cs="Abz-2 (Badr)"/>
          <w:color w:val="000000" w:themeColor="text1"/>
          <w:sz w:val="28"/>
          <w:szCs w:val="28"/>
          <w:cs/>
          <w:lang w:bidi="fa-IR"/>
        </w:rPr>
        <w:t>‎</w:t>
      </w:r>
      <w:r w:rsidRPr="00146D6A">
        <w:rPr>
          <w:rFonts w:cs="Abz-2 (Badr)"/>
          <w:color w:val="000000" w:themeColor="text1"/>
          <w:sz w:val="28"/>
          <w:szCs w:val="28"/>
          <w:rtl/>
          <w:lang w:bidi="fa-IR"/>
        </w:rPr>
        <w:t>دهد.</w:t>
      </w:r>
    </w:p>
    <w:p w14:paraId="2972ED70" w14:textId="77777777" w:rsidR="00F77C70" w:rsidRPr="00754F5E" w:rsidRDefault="00F77C70" w:rsidP="00F77C70">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بيان ادامه مطلب را به جلسه آينده واگذار می</w:t>
      </w:r>
      <w:r>
        <w:rPr>
          <w:rFonts w:cs="Abz-2 (Badr)"/>
          <w:color w:val="000000" w:themeColor="text1"/>
          <w:sz w:val="28"/>
          <w:szCs w:val="28"/>
          <w:rtl/>
          <w:lang w:bidi="fa-IR"/>
        </w:rPr>
        <w:softHyphen/>
      </w:r>
      <w:r>
        <w:rPr>
          <w:rFonts w:cs="Abz-2 (Badr)" w:hint="cs"/>
          <w:color w:val="000000" w:themeColor="text1"/>
          <w:sz w:val="28"/>
          <w:szCs w:val="28"/>
          <w:rtl/>
          <w:lang w:bidi="fa-IR"/>
        </w:rPr>
        <w:t>کنيم.</w:t>
      </w:r>
    </w:p>
    <w:p w14:paraId="390B9EAE" w14:textId="77777777" w:rsidR="00F77C70" w:rsidRPr="00754F5E" w:rsidRDefault="00F77C70" w:rsidP="00F77C70">
      <w:pPr>
        <w:widowControl w:val="0"/>
        <w:bidi/>
        <w:spacing w:after="0"/>
        <w:ind w:firstLine="284"/>
        <w:jc w:val="both"/>
        <w:rPr>
          <w:rFonts w:cs="Abz-2 (Badr)"/>
          <w:color w:val="000000" w:themeColor="text1"/>
          <w:sz w:val="28"/>
          <w:szCs w:val="28"/>
          <w:lang w:bidi="fa-IR"/>
        </w:rPr>
      </w:pPr>
    </w:p>
    <w:p w14:paraId="2AD04477" w14:textId="7D63A4A4" w:rsidR="00B706A3" w:rsidRPr="00F77C70" w:rsidRDefault="00B706A3" w:rsidP="00F77C70">
      <w:pPr>
        <w:rPr>
          <w:rtl/>
        </w:rPr>
      </w:pPr>
    </w:p>
    <w:sectPr w:rsidR="00B706A3" w:rsidRPr="00F77C70"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3E007" w14:textId="77777777" w:rsidR="00583D3E" w:rsidRDefault="00583D3E" w:rsidP="00F71127">
      <w:pPr>
        <w:spacing w:after="0" w:line="240" w:lineRule="auto"/>
      </w:pPr>
      <w:r>
        <w:separator/>
      </w:r>
    </w:p>
  </w:endnote>
  <w:endnote w:type="continuationSeparator" w:id="0">
    <w:p w14:paraId="5ABF339D" w14:textId="77777777" w:rsidR="00583D3E" w:rsidRDefault="00583D3E"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p w14:paraId="10027181" w14:textId="77777777" w:rsidR="001C4401" w:rsidRDefault="001C4401"/>
  <w:p w14:paraId="5DADF3C7" w14:textId="77777777" w:rsidR="001C4401" w:rsidRDefault="001C4401"/>
  <w:p w14:paraId="23746122" w14:textId="77777777" w:rsidR="001C4401" w:rsidRDefault="001C4401"/>
  <w:p w14:paraId="4F9841B0" w14:textId="77777777" w:rsidR="001C4401" w:rsidRDefault="001C4401"/>
  <w:p w14:paraId="4C359481" w14:textId="77777777" w:rsidR="001C4401" w:rsidRDefault="001C44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1C5DB" w14:textId="77777777" w:rsidR="00583D3E" w:rsidRDefault="00583D3E" w:rsidP="00EE25C0">
      <w:pPr>
        <w:bidi/>
        <w:spacing w:after="0" w:line="240" w:lineRule="auto"/>
      </w:pPr>
      <w:r>
        <w:separator/>
      </w:r>
    </w:p>
  </w:footnote>
  <w:footnote w:type="continuationSeparator" w:id="0">
    <w:p w14:paraId="3B2CA13D" w14:textId="77777777" w:rsidR="00583D3E" w:rsidRDefault="00583D3E" w:rsidP="00F71127">
      <w:pPr>
        <w:bidi/>
        <w:spacing w:after="0" w:line="240" w:lineRule="auto"/>
      </w:pPr>
      <w:r>
        <w:continuationSeparator/>
      </w:r>
    </w:p>
  </w:footnote>
  <w:footnote w:id="1">
    <w:p w14:paraId="0DD34D82"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ـ الکافي في الفقه،ص177.</w:t>
      </w:r>
    </w:p>
  </w:footnote>
  <w:footnote w:id="2">
    <w:p w14:paraId="7E5134F6"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ـ الجامع للشرائع،ص488.</w:t>
      </w:r>
    </w:p>
  </w:footnote>
  <w:footnote w:id="3">
    <w:p w14:paraId="0C69BF2D"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کشف اللثام،ج7،ص91.</w:t>
      </w:r>
    </w:p>
  </w:footnote>
  <w:footnote w:id="4">
    <w:p w14:paraId="4FD7D3EC"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نهاية المرام،ج1،ص206.</w:t>
      </w:r>
    </w:p>
  </w:footnote>
  <w:footnote w:id="5">
    <w:p w14:paraId="25E9F5E1"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کفاية الفقه،ج2،ص158.</w:t>
      </w:r>
    </w:p>
  </w:footnote>
  <w:footnote w:id="6">
    <w:p w14:paraId="1B8A76DB"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منهاج الصالحين،ج2،ص288 و 289، مسألة 1406.</w:t>
      </w:r>
    </w:p>
  </w:footnote>
  <w:footnote w:id="7">
    <w:p w14:paraId="29FE794A"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منهاج الصالحين،ج3،ص108، مسألة 356.</w:t>
      </w:r>
    </w:p>
  </w:footnote>
  <w:footnote w:id="8">
    <w:p w14:paraId="227FDB89"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إيضاح الفوائد،ج3،ص24.</w:t>
      </w:r>
    </w:p>
  </w:footnote>
  <w:footnote w:id="9">
    <w:p w14:paraId="1E15CD78"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غاية المرام،ج3،ص78.</w:t>
      </w:r>
    </w:p>
  </w:footnote>
  <w:footnote w:id="10">
    <w:p w14:paraId="45783EFF"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 xml:space="preserve">مسالك </w:t>
      </w:r>
      <w:r>
        <w:rPr>
          <w:rFonts w:cs="Abz-2 (Badr)" w:hint="cs"/>
          <w:rtl/>
          <w:lang w:bidi="fa-IR"/>
        </w:rPr>
        <w:t>الأفهام</w:t>
      </w:r>
      <w:r>
        <w:rPr>
          <w:rFonts w:cs="Abz-2 (Badr)" w:hint="cs"/>
          <w:rtl/>
        </w:rPr>
        <w:t>،ج7،ص408.</w:t>
      </w:r>
    </w:p>
  </w:footnote>
  <w:footnote w:id="11">
    <w:p w14:paraId="3115A4A3"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جامع المقاصد،ج12،ص138 ـ جواهر الکلام،ج30،ص106.</w:t>
      </w:r>
    </w:p>
  </w:footnote>
  <w:footnote w:id="12">
    <w:p w14:paraId="2659DF8D"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جواهر الکلام، همان.</w:t>
      </w:r>
    </w:p>
  </w:footnote>
  <w:footnote w:id="13">
    <w:p w14:paraId="60E1F1FF"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الانشراح(94):6.</w:t>
      </w:r>
    </w:p>
  </w:footnote>
  <w:footnote w:id="14">
    <w:p w14:paraId="570DB24E"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ـ تهذيب الأحکام،ج6،ص299 و 300،ح837 ـ وسائل الشيعة، الباب 7 من کتاب الحجر،ح2،ج18،ص418.</w:t>
      </w:r>
    </w:p>
  </w:footnote>
  <w:footnote w:id="15">
    <w:p w14:paraId="437E3F0A"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الطلاق(65):7.</w:t>
      </w:r>
    </w:p>
  </w:footnote>
  <w:footnote w:id="16">
    <w:p w14:paraId="5D454144"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ـ تهذيب الأحکام،ج7،ص462،ح1853 ـ وسائل الشيعة، الباب 1 من أبواب النفقات،ذيل ح1،ج21،ص509.</w:t>
      </w:r>
    </w:p>
  </w:footnote>
  <w:footnote w:id="17">
    <w:p w14:paraId="44E5B75A"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من لا يحضره الفقيه،ج3،ص441،ح4529 ـ وسائل الشيعة، المصدر السابق،ح2.</w:t>
      </w:r>
    </w:p>
  </w:footnote>
  <w:footnote w:id="18">
    <w:p w14:paraId="3BB7D5E1"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تفسير القمي،ج2،ص375 ـ وسائل الشيعة، المصدر السابق،ص512،ح12.</w:t>
      </w:r>
    </w:p>
  </w:footnote>
  <w:footnote w:id="19">
    <w:p w14:paraId="1694FEF1"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الکافي،ج5،ص512،ح8 ـ وسائل الشيعة، المصدر السابق،ص510،ح4.</w:t>
      </w:r>
    </w:p>
  </w:footnote>
  <w:footnote w:id="20">
    <w:p w14:paraId="6D053419"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تهذيب الأحکام،ج6،ص294،ح816.</w:t>
      </w:r>
    </w:p>
  </w:footnote>
  <w:footnote w:id="21">
    <w:p w14:paraId="7BAC8708"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ـ الکافي،ج5،ص512،ح7 ـ وسائل الشيعة، المصدر السابق،ص511،ح6.</w:t>
      </w:r>
    </w:p>
  </w:footnote>
  <w:footnote w:id="22">
    <w:p w14:paraId="24C54A19"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ـ البقرة(2):229.</w:t>
      </w:r>
    </w:p>
  </w:footnote>
  <w:footnote w:id="23">
    <w:p w14:paraId="3FB8753A" w14:textId="77777777" w:rsidR="00F77C70" w:rsidRPr="002C4CCA" w:rsidRDefault="00F77C70" w:rsidP="00F77C70">
      <w:pPr>
        <w:pStyle w:val="FootnoteText"/>
        <w:bidi/>
        <w:rPr>
          <w:rFonts w:cs="Abz-2 (Badr)"/>
          <w:rtl/>
          <w:lang w:bidi="fa-IR"/>
        </w:rPr>
      </w:pPr>
      <w:r w:rsidRPr="002C4CCA">
        <w:rPr>
          <w:rStyle w:val="FootnoteReference"/>
          <w:rFonts w:cs="Abz-2 (Badr)"/>
        </w:rPr>
        <w:footnoteRef/>
      </w:r>
      <w:r w:rsidRPr="002C4CCA">
        <w:rPr>
          <w:rFonts w:cs="Abz-2 (Badr)"/>
        </w:rPr>
        <w:t xml:space="preserve"> </w:t>
      </w:r>
      <w:r>
        <w:rPr>
          <w:rFonts w:cs="Abz-2 (Badr)" w:hint="cs"/>
          <w:rtl/>
        </w:rPr>
        <w:t xml:space="preserve">ـ </w:t>
      </w:r>
      <w:r>
        <w:rPr>
          <w:rFonts w:cs="Abz-2 (Badr)" w:hint="cs"/>
          <w:rtl/>
        </w:rPr>
        <w:t>تفسير العيّاشي،ج1،ص117،ح365 ـ وسائل الشيعة، المصدر السابق،ص512 و 513،ح13.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1F1A3A92"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F77C70">
                            <w:rPr>
                              <w:rFonts w:cs="B Mehr" w:hint="cs"/>
                              <w:rtl/>
                              <w:lang w:bidi="fa-IR"/>
                            </w:rPr>
                            <w:t>11</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1F1A3A92"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B62A76">
                      <w:rPr>
                        <w:rFonts w:cs="B Mehr" w:hint="cs"/>
                        <w:rtl/>
                        <w:lang w:bidi="fa-IR"/>
                      </w:rPr>
                      <w:t xml:space="preserve"> </w:t>
                    </w:r>
                    <w:r w:rsidR="005F4AEE">
                      <w:rPr>
                        <w:rFonts w:cs="B Mehr" w:hint="cs"/>
                        <w:rtl/>
                        <w:lang w:bidi="fa-IR"/>
                      </w:rPr>
                      <w:t xml:space="preserve"> </w:t>
                    </w:r>
                    <w:r w:rsidR="00CE3067">
                      <w:rPr>
                        <w:rFonts w:cs="B Mehr" w:hint="cs"/>
                        <w:rtl/>
                        <w:lang w:bidi="fa-IR"/>
                      </w:rPr>
                      <w:t xml:space="preserve"> </w:t>
                    </w:r>
                    <w:r w:rsidR="00804E79">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sidR="00F77C70">
                      <w:rPr>
                        <w:rFonts w:cs="B Mehr" w:hint="cs"/>
                        <w:rtl/>
                        <w:lang w:bidi="fa-IR"/>
                      </w:rPr>
                      <w:t>11</w:t>
                    </w:r>
                    <w:r w:rsidR="00860A59">
                      <w:rPr>
                        <w:rFonts w:cs="B Mehr" w:hint="cs"/>
                        <w:rtl/>
                      </w:rPr>
                      <w:t xml:space="preserve"> </w:t>
                    </w:r>
                    <w:r w:rsidR="00C73276">
                      <w:rPr>
                        <w:rFonts w:cs="B Mehr" w:hint="cs"/>
                        <w:rtl/>
                        <w:lang w:bidi="fa-IR"/>
                      </w:rPr>
                      <w:t xml:space="preserve"> </w:t>
                    </w:r>
                    <w:r w:rsidR="00804E79">
                      <w:rPr>
                        <w:rFonts w:cs="B Mehr" w:hint="cs"/>
                        <w:rtl/>
                        <w:lang w:bidi="fa-IR"/>
                      </w:rPr>
                      <w:t>مهر</w:t>
                    </w:r>
                    <w:r w:rsidR="00860A62">
                      <w:rPr>
                        <w:rFonts w:cs="B Mehr" w:hint="cs"/>
                        <w:rtl/>
                        <w:lang w:bidi="fa-IR"/>
                      </w:rPr>
                      <w:t xml:space="preserve"> </w:t>
                    </w:r>
                    <w:r>
                      <w:rPr>
                        <w:rFonts w:cs="B Mehr" w:hint="cs"/>
                        <w:rtl/>
                      </w:rPr>
                      <w:t xml:space="preserve"> ماه  - 140</w:t>
                    </w:r>
                    <w:r w:rsidR="00804E79">
                      <w:rPr>
                        <w:rFonts w:cs="B Mehr" w:hint="cs"/>
                        <w:rtl/>
                      </w:rPr>
                      <w:t>5</w:t>
                    </w:r>
                    <w:r>
                      <w:rPr>
                        <w:rFonts w:cs="B Mehr" w:hint="cs"/>
                        <w:rtl/>
                      </w:rPr>
                      <w:t>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p w14:paraId="5523B87A" w14:textId="77777777" w:rsidR="001C4401" w:rsidRDefault="001C4401"/>
  <w:p w14:paraId="5DAD16E5" w14:textId="77777777" w:rsidR="001C4401" w:rsidRDefault="001C4401"/>
  <w:p w14:paraId="7DAE5EEB" w14:textId="77777777" w:rsidR="001C4401" w:rsidRDefault="001C4401"/>
  <w:p w14:paraId="27AF83D0" w14:textId="77777777" w:rsidR="001C4401" w:rsidRDefault="001C4401"/>
  <w:p w14:paraId="7652652A" w14:textId="77777777" w:rsidR="001C4401" w:rsidRDefault="001C44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46AC"/>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1410"/>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6D6"/>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401"/>
    <w:rsid w:val="001C4A31"/>
    <w:rsid w:val="001C54F2"/>
    <w:rsid w:val="001C5DF2"/>
    <w:rsid w:val="001C7D28"/>
    <w:rsid w:val="001D00DD"/>
    <w:rsid w:val="001D0275"/>
    <w:rsid w:val="001D06FF"/>
    <w:rsid w:val="001D0A81"/>
    <w:rsid w:val="001D0D0E"/>
    <w:rsid w:val="001D0FE9"/>
    <w:rsid w:val="001D1290"/>
    <w:rsid w:val="001D1305"/>
    <w:rsid w:val="001D188E"/>
    <w:rsid w:val="001D1D24"/>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355"/>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D41"/>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2D3"/>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691"/>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422"/>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CFE"/>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B2"/>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68A"/>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6DA2"/>
    <w:rsid w:val="00577F3A"/>
    <w:rsid w:val="00580382"/>
    <w:rsid w:val="00580601"/>
    <w:rsid w:val="00580F9A"/>
    <w:rsid w:val="005815B4"/>
    <w:rsid w:val="00581A11"/>
    <w:rsid w:val="00581DC7"/>
    <w:rsid w:val="00582A3F"/>
    <w:rsid w:val="00582E40"/>
    <w:rsid w:val="005834FF"/>
    <w:rsid w:val="00583626"/>
    <w:rsid w:val="00583D3E"/>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5C9"/>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1EBE"/>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973"/>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1E81"/>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4E79"/>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59"/>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2D31"/>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6F34"/>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9F6"/>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3A8"/>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7CD"/>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17FE"/>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0EA"/>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324"/>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0FF"/>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4D43"/>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06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A4"/>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998"/>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26B"/>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77C70"/>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4D5"/>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267937">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051892">
      <w:bodyDiv w:val="1"/>
      <w:marLeft w:val="0"/>
      <w:marRight w:val="0"/>
      <w:marTop w:val="0"/>
      <w:marBottom w:val="0"/>
      <w:divBdr>
        <w:top w:val="none" w:sz="0" w:space="0" w:color="auto"/>
        <w:left w:val="none" w:sz="0" w:space="0" w:color="auto"/>
        <w:bottom w:val="none" w:sz="0" w:space="0" w:color="auto"/>
        <w:right w:val="none" w:sz="0" w:space="0" w:color="auto"/>
      </w:divBdr>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053424">
      <w:bodyDiv w:val="1"/>
      <w:marLeft w:val="0"/>
      <w:marRight w:val="0"/>
      <w:marTop w:val="0"/>
      <w:marBottom w:val="0"/>
      <w:divBdr>
        <w:top w:val="none" w:sz="0" w:space="0" w:color="auto"/>
        <w:left w:val="none" w:sz="0" w:space="0" w:color="auto"/>
        <w:bottom w:val="none" w:sz="0" w:space="0" w:color="auto"/>
        <w:right w:val="none" w:sz="0" w:space="0" w:color="auto"/>
      </w:divBdr>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27798709">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7870822">
      <w:bodyDiv w:val="1"/>
      <w:marLeft w:val="0"/>
      <w:marRight w:val="0"/>
      <w:marTop w:val="0"/>
      <w:marBottom w:val="0"/>
      <w:divBdr>
        <w:top w:val="none" w:sz="0" w:space="0" w:color="auto"/>
        <w:left w:val="none" w:sz="0" w:space="0" w:color="auto"/>
        <w:bottom w:val="none" w:sz="0" w:space="0" w:color="auto"/>
        <w:right w:val="none" w:sz="0" w:space="0" w:color="auto"/>
      </w:divBdr>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225235">
      <w:bodyDiv w:val="1"/>
      <w:marLeft w:val="0"/>
      <w:marRight w:val="0"/>
      <w:marTop w:val="0"/>
      <w:marBottom w:val="0"/>
      <w:divBdr>
        <w:top w:val="none" w:sz="0" w:space="0" w:color="auto"/>
        <w:left w:val="none" w:sz="0" w:space="0" w:color="auto"/>
        <w:bottom w:val="none" w:sz="0" w:space="0" w:color="auto"/>
        <w:right w:val="none" w:sz="0" w:space="0" w:color="auto"/>
      </w:divBdr>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876054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88467434">
      <w:bodyDiv w:val="1"/>
      <w:marLeft w:val="0"/>
      <w:marRight w:val="0"/>
      <w:marTop w:val="0"/>
      <w:marBottom w:val="0"/>
      <w:divBdr>
        <w:top w:val="none" w:sz="0" w:space="0" w:color="auto"/>
        <w:left w:val="none" w:sz="0" w:space="0" w:color="auto"/>
        <w:bottom w:val="none" w:sz="0" w:space="0" w:color="auto"/>
        <w:right w:val="none" w:sz="0" w:space="0" w:color="auto"/>
      </w:divBdr>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0935235">
      <w:bodyDiv w:val="1"/>
      <w:marLeft w:val="0"/>
      <w:marRight w:val="0"/>
      <w:marTop w:val="0"/>
      <w:marBottom w:val="0"/>
      <w:divBdr>
        <w:top w:val="none" w:sz="0" w:space="0" w:color="auto"/>
        <w:left w:val="none" w:sz="0" w:space="0" w:color="auto"/>
        <w:bottom w:val="none" w:sz="0" w:space="0" w:color="auto"/>
        <w:right w:val="none" w:sz="0" w:space="0" w:color="auto"/>
      </w:divBdr>
    </w:div>
    <w:div w:id="1631520197">
      <w:bodyDiv w:val="1"/>
      <w:marLeft w:val="0"/>
      <w:marRight w:val="0"/>
      <w:marTop w:val="0"/>
      <w:marBottom w:val="0"/>
      <w:divBdr>
        <w:top w:val="none" w:sz="0" w:space="0" w:color="auto"/>
        <w:left w:val="none" w:sz="0" w:space="0" w:color="auto"/>
        <w:bottom w:val="none" w:sz="0" w:space="0" w:color="auto"/>
        <w:right w:val="none" w:sz="0" w:space="0" w:color="auto"/>
      </w:divBdr>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0920012">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2906120">
      <w:bodyDiv w:val="1"/>
      <w:marLeft w:val="0"/>
      <w:marRight w:val="0"/>
      <w:marTop w:val="0"/>
      <w:marBottom w:val="0"/>
      <w:divBdr>
        <w:top w:val="none" w:sz="0" w:space="0" w:color="auto"/>
        <w:left w:val="none" w:sz="0" w:space="0" w:color="auto"/>
        <w:bottom w:val="none" w:sz="0" w:space="0" w:color="auto"/>
        <w:right w:val="none" w:sz="0" w:space="0" w:color="auto"/>
      </w:divBdr>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3403189">
      <w:bodyDiv w:val="1"/>
      <w:marLeft w:val="0"/>
      <w:marRight w:val="0"/>
      <w:marTop w:val="0"/>
      <w:marBottom w:val="0"/>
      <w:divBdr>
        <w:top w:val="none" w:sz="0" w:space="0" w:color="auto"/>
        <w:left w:val="none" w:sz="0" w:space="0" w:color="auto"/>
        <w:bottom w:val="none" w:sz="0" w:space="0" w:color="auto"/>
        <w:right w:val="none" w:sz="0" w:space="0" w:color="auto"/>
      </w:divBdr>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21742</TotalTime>
  <Pages>1</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749</cp:revision>
  <cp:lastPrinted>2025-04-14T09:12:00Z</cp:lastPrinted>
  <dcterms:created xsi:type="dcterms:W3CDTF">2022-10-16T08:36:00Z</dcterms:created>
  <dcterms:modified xsi:type="dcterms:W3CDTF">2026-10-27T08:28:00Z</dcterms:modified>
</cp:coreProperties>
</file>